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D4959" w14:textId="5C2D110A" w:rsidR="00E613C6" w:rsidRDefault="00E613C6">
      <w:pPr>
        <w:widowControl/>
        <w:adjustRightInd w:val="0"/>
        <w:snapToGrid w:val="0"/>
        <w:spacing w:line="560" w:lineRule="exact"/>
        <w:rPr>
          <w:rFonts w:ascii="仿宋_GB2312" w:eastAsia="仿宋_GB2312"/>
          <w:sz w:val="30"/>
          <w:szCs w:val="30"/>
        </w:rPr>
      </w:pPr>
      <w:r>
        <w:rPr>
          <w:rFonts w:ascii="仿宋_GB2312" w:eastAsia="仿宋_GB2312" w:hint="eastAsia"/>
          <w:sz w:val="30"/>
          <w:szCs w:val="30"/>
        </w:rPr>
        <w:t>证券代码：</w:t>
      </w:r>
      <w:r w:rsidR="0012029D">
        <w:rPr>
          <w:rFonts w:ascii="仿宋_GB2312" w:eastAsia="仿宋_GB2312" w:hint="eastAsia"/>
          <w:sz w:val="30"/>
          <w:szCs w:val="30"/>
        </w:rPr>
        <w:t>6</w:t>
      </w:r>
      <w:r w:rsidR="0012029D">
        <w:rPr>
          <w:rFonts w:ascii="仿宋_GB2312" w:eastAsia="仿宋_GB2312"/>
          <w:sz w:val="30"/>
          <w:szCs w:val="30"/>
        </w:rPr>
        <w:t>03059</w:t>
      </w:r>
      <w:r w:rsidR="0012029D">
        <w:rPr>
          <w:rFonts w:ascii="仿宋_GB2312" w:eastAsia="仿宋_GB2312" w:hint="eastAsia"/>
          <w:sz w:val="30"/>
          <w:szCs w:val="30"/>
        </w:rPr>
        <w:t xml:space="preserve">    </w:t>
      </w:r>
      <w:r>
        <w:rPr>
          <w:rFonts w:ascii="仿宋_GB2312" w:eastAsia="仿宋_GB2312" w:hint="eastAsia"/>
          <w:sz w:val="30"/>
          <w:szCs w:val="30"/>
        </w:rPr>
        <w:t>证券简称：</w:t>
      </w:r>
      <w:r w:rsidR="0012029D">
        <w:rPr>
          <w:rFonts w:ascii="仿宋_GB2312" w:eastAsia="仿宋_GB2312" w:hint="eastAsia"/>
          <w:sz w:val="30"/>
          <w:szCs w:val="30"/>
        </w:rPr>
        <w:t>倍加洁</w:t>
      </w:r>
      <w:r w:rsidR="001643C5">
        <w:rPr>
          <w:rFonts w:ascii="仿宋_GB2312" w:eastAsia="仿宋_GB2312" w:hint="eastAsia"/>
          <w:sz w:val="30"/>
          <w:szCs w:val="30"/>
        </w:rPr>
        <w:t xml:space="preserve">  </w:t>
      </w:r>
      <w:r>
        <w:rPr>
          <w:rFonts w:ascii="仿宋_GB2312" w:eastAsia="仿宋_GB2312" w:hint="eastAsia"/>
          <w:sz w:val="30"/>
          <w:szCs w:val="30"/>
        </w:rPr>
        <w:t>公告编号：</w:t>
      </w:r>
      <w:r w:rsidR="0012029D">
        <w:rPr>
          <w:rFonts w:ascii="仿宋_GB2312" w:eastAsia="仿宋_GB2312" w:hint="eastAsia"/>
          <w:sz w:val="30"/>
          <w:szCs w:val="30"/>
        </w:rPr>
        <w:t>2</w:t>
      </w:r>
      <w:r w:rsidR="0012029D">
        <w:rPr>
          <w:rFonts w:ascii="仿宋_GB2312" w:eastAsia="仿宋_GB2312"/>
          <w:sz w:val="30"/>
          <w:szCs w:val="30"/>
        </w:rPr>
        <w:t>024-055</w:t>
      </w:r>
    </w:p>
    <w:p w14:paraId="7E23D29D" w14:textId="77777777" w:rsidR="00E613C6" w:rsidRDefault="00E613C6">
      <w:pPr>
        <w:widowControl/>
        <w:adjustRightInd w:val="0"/>
        <w:snapToGrid w:val="0"/>
        <w:spacing w:line="560" w:lineRule="exact"/>
        <w:ind w:firstLineChars="200" w:firstLine="600"/>
        <w:rPr>
          <w:rFonts w:ascii="仿宋_GB2312" w:eastAsia="仿宋_GB2312"/>
          <w:sz w:val="30"/>
          <w:szCs w:val="30"/>
        </w:rPr>
      </w:pPr>
    </w:p>
    <w:p w14:paraId="232926E6" w14:textId="57EAA2A2" w:rsidR="00BC3E9D" w:rsidRDefault="00BC3E9D">
      <w:pPr>
        <w:widowControl/>
        <w:adjustRightInd w:val="0"/>
        <w:snapToGrid w:val="0"/>
        <w:spacing w:line="56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倍加</w:t>
      </w:r>
      <w:proofErr w:type="gramStart"/>
      <w:r>
        <w:rPr>
          <w:rFonts w:ascii="仿宋_GB2312" w:eastAsia="仿宋_GB2312" w:hAnsi="宋体" w:hint="eastAsia"/>
          <w:color w:val="000000"/>
          <w:sz w:val="30"/>
          <w:szCs w:val="30"/>
        </w:rPr>
        <w:t>洁集团</w:t>
      </w:r>
      <w:proofErr w:type="gramEnd"/>
      <w:r w:rsidR="0097315F">
        <w:rPr>
          <w:rFonts w:ascii="仿宋_GB2312" w:eastAsia="仿宋_GB2312" w:hAnsi="宋体" w:hint="eastAsia"/>
          <w:color w:val="000000"/>
          <w:sz w:val="30"/>
          <w:szCs w:val="30"/>
        </w:rPr>
        <w:t>股份有限公司</w:t>
      </w:r>
    </w:p>
    <w:p w14:paraId="3F53D7D5" w14:textId="6967D44C" w:rsidR="00E613C6" w:rsidRDefault="00FC4007">
      <w:pPr>
        <w:widowControl/>
        <w:adjustRightInd w:val="0"/>
        <w:snapToGrid w:val="0"/>
        <w:spacing w:line="560" w:lineRule="exact"/>
        <w:jc w:val="center"/>
        <w:rPr>
          <w:rFonts w:ascii="仿宋_GB2312" w:eastAsia="仿宋_GB2312"/>
          <w:sz w:val="30"/>
          <w:szCs w:val="30"/>
        </w:rPr>
      </w:pPr>
      <w:r>
        <w:rPr>
          <w:rFonts w:ascii="仿宋_GB2312" w:eastAsia="仿宋_GB2312" w:hAnsi="宋体" w:hint="eastAsia"/>
          <w:color w:val="000000"/>
          <w:sz w:val="30"/>
          <w:szCs w:val="30"/>
        </w:rPr>
        <w:t>关于收购</w:t>
      </w:r>
      <w:proofErr w:type="gramStart"/>
      <w:r>
        <w:rPr>
          <w:rFonts w:ascii="仿宋_GB2312" w:eastAsia="仿宋_GB2312" w:hAnsi="宋体" w:hint="eastAsia"/>
          <w:color w:val="000000"/>
          <w:sz w:val="30"/>
          <w:szCs w:val="30"/>
        </w:rPr>
        <w:t>善恩康部分</w:t>
      </w:r>
      <w:proofErr w:type="gramEnd"/>
      <w:r>
        <w:rPr>
          <w:rFonts w:ascii="仿宋_GB2312" w:eastAsia="仿宋_GB2312" w:hAnsi="宋体" w:hint="eastAsia"/>
          <w:color w:val="000000"/>
          <w:sz w:val="30"/>
          <w:szCs w:val="30"/>
        </w:rPr>
        <w:t>股权及增资的补充</w:t>
      </w:r>
      <w:r w:rsidR="00CA26E0">
        <w:rPr>
          <w:rFonts w:ascii="仿宋_GB2312" w:eastAsia="仿宋_GB2312" w:hAnsi="宋体" w:hint="eastAsia"/>
          <w:color w:val="000000"/>
          <w:sz w:val="30"/>
          <w:szCs w:val="30"/>
        </w:rPr>
        <w:t>公告</w:t>
      </w:r>
    </w:p>
    <w:p w14:paraId="0E8BD788" w14:textId="77777777" w:rsidR="00E613C6" w:rsidRPr="00EE3D75" w:rsidRDefault="00E613C6">
      <w:pPr>
        <w:widowControl/>
        <w:adjustRightInd w:val="0"/>
        <w:snapToGrid w:val="0"/>
        <w:spacing w:line="560" w:lineRule="exact"/>
        <w:ind w:firstLineChars="200" w:firstLine="600"/>
        <w:rPr>
          <w:rFonts w:ascii="仿宋_GB2312" w:eastAsia="仿宋_GB2312"/>
          <w:sz w:val="30"/>
          <w:szCs w:val="30"/>
        </w:rPr>
      </w:pPr>
    </w:p>
    <w:p w14:paraId="7010F586" w14:textId="77F7ABB1" w:rsidR="00E613C6" w:rsidRDefault="00E613C6">
      <w:pPr>
        <w:pBdr>
          <w:top w:val="single" w:sz="4" w:space="1" w:color="auto"/>
          <w:left w:val="single" w:sz="4" w:space="4" w:color="auto"/>
          <w:bottom w:val="single" w:sz="4" w:space="1" w:color="auto"/>
          <w:right w:val="single" w:sz="4" w:space="4" w:color="auto"/>
        </w:pBdr>
        <w:adjustRightInd w:val="0"/>
        <w:snapToGrid w:val="0"/>
        <w:spacing w:line="560" w:lineRule="exact"/>
        <w:rPr>
          <w:rFonts w:ascii="仿宋_GB2312" w:eastAsia="仿宋_GB2312"/>
          <w:sz w:val="30"/>
          <w:szCs w:val="30"/>
        </w:rPr>
      </w:pPr>
      <w:r>
        <w:rPr>
          <w:rFonts w:ascii="宋体" w:hAnsi="宋体" w:hint="eastAsia"/>
          <w:color w:val="000000"/>
          <w:sz w:val="24"/>
        </w:rPr>
        <w:t xml:space="preserve">    </w:t>
      </w:r>
      <w:r>
        <w:rPr>
          <w:rFonts w:ascii="仿宋_GB2312" w:eastAsia="仿宋_GB2312" w:hint="eastAsia"/>
          <w:sz w:val="30"/>
          <w:szCs w:val="30"/>
        </w:rPr>
        <w:t>本公司董事会及全体董事保证本公告内容不存在任何虚假记载、误导性陈述或者重大遗漏，并对其内容的真实性、准确性和完整性承担</w:t>
      </w:r>
      <w:r w:rsidR="00ED5C21">
        <w:rPr>
          <w:rFonts w:ascii="仿宋_GB2312" w:eastAsia="仿宋_GB2312" w:hint="eastAsia"/>
          <w:sz w:val="30"/>
          <w:szCs w:val="30"/>
        </w:rPr>
        <w:t>法律责任</w:t>
      </w:r>
      <w:r w:rsidR="004D4D8D">
        <w:rPr>
          <w:rFonts w:ascii="仿宋_GB2312" w:eastAsia="仿宋_GB2312" w:hint="eastAsia"/>
          <w:sz w:val="30"/>
          <w:szCs w:val="30"/>
        </w:rPr>
        <w:t>。</w:t>
      </w:r>
    </w:p>
    <w:p w14:paraId="55A8052C" w14:textId="77777777" w:rsidR="00E613C6" w:rsidRDefault="00E613C6">
      <w:pPr>
        <w:adjustRightInd w:val="0"/>
        <w:snapToGrid w:val="0"/>
        <w:spacing w:line="560" w:lineRule="exact"/>
        <w:rPr>
          <w:rFonts w:ascii="仿宋_GB2312" w:eastAsia="仿宋_GB2312"/>
          <w:b/>
          <w:bCs/>
          <w:sz w:val="30"/>
          <w:szCs w:val="30"/>
        </w:rPr>
      </w:pPr>
    </w:p>
    <w:p w14:paraId="29DB4D9D" w14:textId="26353987" w:rsidR="00E613C6" w:rsidRDefault="009D3F7D">
      <w:pPr>
        <w:adjustRightInd w:val="0"/>
        <w:snapToGrid w:val="0"/>
        <w:spacing w:line="560" w:lineRule="exact"/>
        <w:ind w:firstLine="420"/>
        <w:rPr>
          <w:rFonts w:ascii="仿宋_GB2312" w:eastAsia="仿宋_GB2312"/>
          <w:b/>
          <w:bCs/>
          <w:sz w:val="30"/>
          <w:szCs w:val="30"/>
        </w:rPr>
      </w:pPr>
      <w:r>
        <w:rPr>
          <w:rFonts w:ascii="仿宋_GB2312" w:eastAsia="仿宋_GB2312" w:hint="eastAsia"/>
          <w:b/>
          <w:bCs/>
          <w:sz w:val="30"/>
          <w:szCs w:val="30"/>
        </w:rPr>
        <w:t>重要内容</w:t>
      </w:r>
      <w:r w:rsidR="00E613C6">
        <w:rPr>
          <w:rFonts w:ascii="仿宋_GB2312" w:eastAsia="仿宋_GB2312" w:hint="eastAsia"/>
          <w:b/>
          <w:bCs/>
          <w:sz w:val="30"/>
          <w:szCs w:val="30"/>
        </w:rPr>
        <w:t>提示：</w:t>
      </w:r>
    </w:p>
    <w:p w14:paraId="5D3D57B3" w14:textId="4A7875B0" w:rsidR="00E613C6" w:rsidRPr="00EF00A6" w:rsidRDefault="009D3F7D" w:rsidP="00B25F0F">
      <w:pPr>
        <w:numPr>
          <w:ilvl w:val="0"/>
          <w:numId w:val="1"/>
        </w:numPr>
        <w:adjustRightInd w:val="0"/>
        <w:snapToGrid w:val="0"/>
        <w:spacing w:line="560" w:lineRule="exact"/>
        <w:rPr>
          <w:rFonts w:ascii="仿宋_GB2312" w:eastAsia="仿宋_GB2312"/>
          <w:sz w:val="30"/>
          <w:szCs w:val="30"/>
        </w:rPr>
      </w:pPr>
      <w:r>
        <w:rPr>
          <w:rFonts w:ascii="仿宋_GB2312" w:eastAsia="仿宋_GB2312" w:hint="eastAsia"/>
          <w:sz w:val="30"/>
          <w:szCs w:val="30"/>
        </w:rPr>
        <w:t>倍加</w:t>
      </w:r>
      <w:proofErr w:type="gramStart"/>
      <w:r>
        <w:rPr>
          <w:rFonts w:ascii="仿宋_GB2312" w:eastAsia="仿宋_GB2312" w:hint="eastAsia"/>
          <w:sz w:val="30"/>
          <w:szCs w:val="30"/>
        </w:rPr>
        <w:t>洁集团</w:t>
      </w:r>
      <w:proofErr w:type="gramEnd"/>
      <w:r>
        <w:rPr>
          <w:rFonts w:ascii="仿宋_GB2312" w:eastAsia="仿宋_GB2312" w:hint="eastAsia"/>
          <w:sz w:val="30"/>
          <w:szCs w:val="30"/>
        </w:rPr>
        <w:t>股份有限公司（以下简称“公司”）</w:t>
      </w:r>
      <w:r w:rsidR="002614E1">
        <w:rPr>
          <w:rFonts w:ascii="仿宋_GB2312" w:eastAsia="仿宋_GB2312" w:hint="eastAsia"/>
          <w:sz w:val="30"/>
          <w:szCs w:val="30"/>
        </w:rPr>
        <w:t>控股子公司</w:t>
      </w:r>
      <w:proofErr w:type="gramStart"/>
      <w:r w:rsidR="002614E1">
        <w:rPr>
          <w:rFonts w:ascii="仿宋_GB2312" w:eastAsia="仿宋_GB2312" w:hint="eastAsia"/>
          <w:sz w:val="30"/>
          <w:szCs w:val="30"/>
        </w:rPr>
        <w:t>善恩康</w:t>
      </w:r>
      <w:proofErr w:type="gramEnd"/>
      <w:r w:rsidR="002614E1">
        <w:rPr>
          <w:rFonts w:ascii="仿宋_GB2312" w:eastAsia="仿宋_GB2312" w:hint="eastAsia"/>
          <w:sz w:val="30"/>
          <w:szCs w:val="30"/>
        </w:rPr>
        <w:t>生物科技（苏州）有限公司（以下简称“善恩康”或“标的公司”）股东郁雪平</w:t>
      </w:r>
      <w:r w:rsidR="00FC3B99">
        <w:rPr>
          <w:rFonts w:ascii="仿宋_GB2312" w:eastAsia="仿宋_GB2312" w:hint="eastAsia"/>
          <w:sz w:val="30"/>
          <w:szCs w:val="30"/>
        </w:rPr>
        <w:t>拟将</w:t>
      </w:r>
      <w:r w:rsidR="002D102B" w:rsidRPr="002D102B">
        <w:rPr>
          <w:rFonts w:ascii="仿宋_GB2312" w:eastAsia="仿宋_GB2312" w:hint="eastAsia"/>
          <w:sz w:val="30"/>
          <w:szCs w:val="30"/>
        </w:rPr>
        <w:t>其为</w:t>
      </w:r>
      <w:proofErr w:type="gramStart"/>
      <w:r w:rsidR="002D102B" w:rsidRPr="002D102B">
        <w:rPr>
          <w:rFonts w:ascii="仿宋_GB2312" w:eastAsia="仿宋_GB2312" w:hint="eastAsia"/>
          <w:sz w:val="30"/>
          <w:szCs w:val="30"/>
        </w:rPr>
        <w:t>凌振静代持的</w:t>
      </w:r>
      <w:proofErr w:type="gramEnd"/>
      <w:r w:rsidR="002D102B" w:rsidRPr="002D102B">
        <w:rPr>
          <w:rFonts w:ascii="仿宋_GB2312" w:eastAsia="仿宋_GB2312" w:hint="eastAsia"/>
          <w:sz w:val="30"/>
          <w:szCs w:val="30"/>
        </w:rPr>
        <w:t>1%股权转让给凌振静本人</w:t>
      </w:r>
      <w:r w:rsidR="002614E1">
        <w:rPr>
          <w:rFonts w:ascii="仿宋_GB2312" w:eastAsia="仿宋_GB2312" w:hint="eastAsia"/>
          <w:sz w:val="30"/>
          <w:szCs w:val="30"/>
        </w:rPr>
        <w:t>。</w:t>
      </w:r>
    </w:p>
    <w:p w14:paraId="440CAC56" w14:textId="6079A67E" w:rsidR="00D62290" w:rsidRPr="00D62290" w:rsidRDefault="00D62290" w:rsidP="009D3F7D">
      <w:pPr>
        <w:numPr>
          <w:ilvl w:val="0"/>
          <w:numId w:val="1"/>
        </w:numPr>
        <w:adjustRightInd w:val="0"/>
        <w:snapToGrid w:val="0"/>
        <w:spacing w:line="560" w:lineRule="exact"/>
        <w:rPr>
          <w:rFonts w:ascii="仿宋_GB2312" w:eastAsia="仿宋_GB2312"/>
          <w:sz w:val="30"/>
          <w:szCs w:val="30"/>
        </w:rPr>
      </w:pPr>
      <w:r w:rsidRPr="00D62290">
        <w:rPr>
          <w:rFonts w:ascii="仿宋_GB2312" w:eastAsia="仿宋_GB2312" w:hint="eastAsia"/>
          <w:sz w:val="30"/>
          <w:szCs w:val="30"/>
        </w:rPr>
        <w:t>本次</w:t>
      </w:r>
      <w:r w:rsidR="00B25F0F">
        <w:rPr>
          <w:rFonts w:ascii="仿宋_GB2312" w:eastAsia="仿宋_GB2312" w:hint="eastAsia"/>
          <w:sz w:val="30"/>
          <w:szCs w:val="30"/>
        </w:rPr>
        <w:t>交易</w:t>
      </w:r>
      <w:r>
        <w:rPr>
          <w:rFonts w:ascii="仿宋_GB2312" w:eastAsia="仿宋_GB2312" w:hint="eastAsia"/>
          <w:sz w:val="30"/>
          <w:szCs w:val="30"/>
        </w:rPr>
        <w:t>后，</w:t>
      </w:r>
      <w:proofErr w:type="gramStart"/>
      <w:r>
        <w:rPr>
          <w:rFonts w:ascii="仿宋_GB2312" w:eastAsia="仿宋_GB2312" w:hint="eastAsia"/>
          <w:sz w:val="30"/>
          <w:szCs w:val="30"/>
        </w:rPr>
        <w:t>善恩康</w:t>
      </w:r>
      <w:proofErr w:type="gramEnd"/>
      <w:r w:rsidR="00F9232C">
        <w:rPr>
          <w:rFonts w:ascii="仿宋_GB2312" w:eastAsia="仿宋_GB2312" w:hint="eastAsia"/>
          <w:sz w:val="30"/>
          <w:szCs w:val="30"/>
        </w:rPr>
        <w:t>仍为</w:t>
      </w:r>
      <w:r w:rsidRPr="00D62290">
        <w:rPr>
          <w:rFonts w:ascii="仿宋_GB2312" w:eastAsia="仿宋_GB2312" w:hint="eastAsia"/>
          <w:sz w:val="30"/>
          <w:szCs w:val="30"/>
        </w:rPr>
        <w:t>公司控股子公司，未改变公司的合并范围。</w:t>
      </w:r>
    </w:p>
    <w:p w14:paraId="2F20340F" w14:textId="1DE1C646" w:rsidR="00D62290" w:rsidRDefault="00B25F0F" w:rsidP="00D62290">
      <w:pPr>
        <w:numPr>
          <w:ilvl w:val="0"/>
          <w:numId w:val="1"/>
        </w:numPr>
        <w:adjustRightInd w:val="0"/>
        <w:snapToGrid w:val="0"/>
        <w:spacing w:line="560" w:lineRule="exact"/>
        <w:rPr>
          <w:rFonts w:ascii="仿宋_GB2312" w:eastAsia="仿宋_GB2312"/>
          <w:sz w:val="30"/>
          <w:szCs w:val="30"/>
        </w:rPr>
      </w:pPr>
      <w:r>
        <w:rPr>
          <w:rFonts w:ascii="仿宋_GB2312" w:eastAsia="仿宋_GB2312" w:hint="eastAsia"/>
          <w:sz w:val="30"/>
          <w:szCs w:val="30"/>
        </w:rPr>
        <w:t>本次交易</w:t>
      </w:r>
      <w:r w:rsidR="009D3F7D">
        <w:rPr>
          <w:rFonts w:ascii="仿宋_GB2312" w:eastAsia="仿宋_GB2312" w:hint="eastAsia"/>
          <w:sz w:val="30"/>
          <w:szCs w:val="30"/>
        </w:rPr>
        <w:t>不</w:t>
      </w:r>
      <w:r w:rsidR="00D62290" w:rsidRPr="00D62290">
        <w:rPr>
          <w:rFonts w:ascii="仿宋_GB2312" w:eastAsia="仿宋_GB2312" w:hint="eastAsia"/>
          <w:sz w:val="30"/>
          <w:szCs w:val="30"/>
        </w:rPr>
        <w:t>构成《上市公司重大资产重组管</w:t>
      </w:r>
      <w:r w:rsidR="009D3F7D">
        <w:rPr>
          <w:rFonts w:ascii="仿宋_GB2312" w:eastAsia="仿宋_GB2312" w:hint="eastAsia"/>
          <w:sz w:val="30"/>
          <w:szCs w:val="30"/>
        </w:rPr>
        <w:t>理办法》规定的重大资产重组。</w:t>
      </w:r>
    </w:p>
    <w:p w14:paraId="169B74EE" w14:textId="72A1B4F1" w:rsidR="00D62290" w:rsidRPr="00D62290" w:rsidRDefault="00B25F0F" w:rsidP="00D62290">
      <w:pPr>
        <w:numPr>
          <w:ilvl w:val="0"/>
          <w:numId w:val="1"/>
        </w:numPr>
        <w:adjustRightInd w:val="0"/>
        <w:snapToGrid w:val="0"/>
        <w:spacing w:line="560" w:lineRule="exact"/>
        <w:rPr>
          <w:rFonts w:ascii="仿宋_GB2312" w:eastAsia="仿宋_GB2312"/>
          <w:sz w:val="30"/>
          <w:szCs w:val="30"/>
        </w:rPr>
      </w:pPr>
      <w:r>
        <w:rPr>
          <w:rFonts w:ascii="仿宋_GB2312" w:eastAsia="仿宋_GB2312" w:hint="eastAsia"/>
          <w:sz w:val="30"/>
          <w:szCs w:val="30"/>
        </w:rPr>
        <w:t>本次交易</w:t>
      </w:r>
      <w:r w:rsidR="00D62290">
        <w:rPr>
          <w:rFonts w:ascii="仿宋_GB2312" w:eastAsia="仿宋_GB2312" w:hint="eastAsia"/>
          <w:sz w:val="30"/>
          <w:szCs w:val="30"/>
        </w:rPr>
        <w:t>无需提交公司董事会、股东会审议。</w:t>
      </w:r>
    </w:p>
    <w:p w14:paraId="7FD31517" w14:textId="77777777" w:rsidR="00E613C6" w:rsidRDefault="00E613C6">
      <w:pPr>
        <w:adjustRightInd w:val="0"/>
        <w:snapToGrid w:val="0"/>
        <w:spacing w:line="560" w:lineRule="exact"/>
        <w:ind w:left="902"/>
        <w:rPr>
          <w:rFonts w:ascii="仿宋_GB2312" w:eastAsia="仿宋_GB2312"/>
          <w:sz w:val="30"/>
          <w:szCs w:val="30"/>
        </w:rPr>
      </w:pPr>
    </w:p>
    <w:p w14:paraId="5FDD0AA4" w14:textId="3C569C17" w:rsidR="00E613C6" w:rsidRDefault="00EF00A6">
      <w:pPr>
        <w:widowControl/>
        <w:adjustRightInd w:val="0"/>
        <w:snapToGrid w:val="0"/>
        <w:spacing w:line="560" w:lineRule="exact"/>
        <w:ind w:firstLineChars="200" w:firstLine="602"/>
        <w:rPr>
          <w:rFonts w:ascii="黑体" w:eastAsia="黑体" w:hAnsi="黑体"/>
          <w:b/>
          <w:sz w:val="30"/>
          <w:szCs w:val="30"/>
        </w:rPr>
      </w:pPr>
      <w:r>
        <w:rPr>
          <w:rFonts w:ascii="黑体" w:eastAsia="黑体" w:hAnsi="黑体" w:hint="eastAsia"/>
          <w:b/>
          <w:sz w:val="30"/>
          <w:szCs w:val="30"/>
        </w:rPr>
        <w:t>一、</w:t>
      </w:r>
      <w:r w:rsidR="00A52505">
        <w:rPr>
          <w:rFonts w:ascii="黑体" w:eastAsia="黑体" w:hAnsi="黑体" w:hint="eastAsia"/>
          <w:b/>
          <w:sz w:val="30"/>
          <w:szCs w:val="30"/>
        </w:rPr>
        <w:t>交易</w:t>
      </w:r>
      <w:r w:rsidR="00E613C6">
        <w:rPr>
          <w:rFonts w:ascii="黑体" w:eastAsia="黑体" w:hAnsi="黑体" w:hint="eastAsia"/>
          <w:b/>
          <w:sz w:val="30"/>
          <w:szCs w:val="30"/>
        </w:rPr>
        <w:t>概述</w:t>
      </w:r>
    </w:p>
    <w:p w14:paraId="630422ED" w14:textId="6E7AFDED" w:rsidR="004C5158" w:rsidRDefault="00F15FEA" w:rsidP="00EF00A6">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2</w:t>
      </w:r>
      <w:r>
        <w:rPr>
          <w:rFonts w:ascii="仿宋_GB2312" w:eastAsia="仿宋_GB2312"/>
          <w:sz w:val="30"/>
          <w:szCs w:val="30"/>
        </w:rPr>
        <w:t>023</w:t>
      </w:r>
      <w:r>
        <w:rPr>
          <w:rFonts w:ascii="仿宋_GB2312" w:eastAsia="仿宋_GB2312" w:hint="eastAsia"/>
          <w:sz w:val="30"/>
          <w:szCs w:val="30"/>
        </w:rPr>
        <w:t>年1</w:t>
      </w:r>
      <w:r>
        <w:rPr>
          <w:rFonts w:ascii="仿宋_GB2312" w:eastAsia="仿宋_GB2312"/>
          <w:sz w:val="30"/>
          <w:szCs w:val="30"/>
        </w:rPr>
        <w:t>1</w:t>
      </w:r>
      <w:r>
        <w:rPr>
          <w:rFonts w:ascii="仿宋_GB2312" w:eastAsia="仿宋_GB2312" w:hint="eastAsia"/>
          <w:sz w:val="30"/>
          <w:szCs w:val="30"/>
        </w:rPr>
        <w:t>月1</w:t>
      </w:r>
      <w:r>
        <w:rPr>
          <w:rFonts w:ascii="仿宋_GB2312" w:eastAsia="仿宋_GB2312"/>
          <w:sz w:val="30"/>
          <w:szCs w:val="30"/>
        </w:rPr>
        <w:t>3</w:t>
      </w:r>
      <w:r>
        <w:rPr>
          <w:rFonts w:ascii="仿宋_GB2312" w:eastAsia="仿宋_GB2312" w:hint="eastAsia"/>
          <w:sz w:val="30"/>
          <w:szCs w:val="30"/>
        </w:rPr>
        <w:t>日，公司公告拟</w:t>
      </w:r>
      <w:r w:rsidRPr="00F15FEA">
        <w:rPr>
          <w:rFonts w:ascii="仿宋_GB2312" w:eastAsia="仿宋_GB2312" w:hint="eastAsia"/>
          <w:sz w:val="30"/>
          <w:szCs w:val="30"/>
        </w:rPr>
        <w:t>通过</w:t>
      </w:r>
      <w:r>
        <w:rPr>
          <w:rFonts w:ascii="仿宋_GB2312" w:eastAsia="仿宋_GB2312" w:hint="eastAsia"/>
          <w:sz w:val="30"/>
          <w:szCs w:val="30"/>
        </w:rPr>
        <w:t>股权转让及增资方式，</w:t>
      </w:r>
      <w:r w:rsidRPr="00F15FEA">
        <w:rPr>
          <w:rFonts w:ascii="仿宋_GB2312" w:eastAsia="仿宋_GB2312" w:hint="eastAsia"/>
          <w:sz w:val="30"/>
          <w:szCs w:val="30"/>
        </w:rPr>
        <w:t>以</w:t>
      </w:r>
      <w:r>
        <w:rPr>
          <w:rFonts w:ascii="仿宋_GB2312" w:eastAsia="仿宋_GB2312" w:hint="eastAsia"/>
          <w:sz w:val="30"/>
          <w:szCs w:val="30"/>
        </w:rPr>
        <w:t>21,256.1557</w:t>
      </w:r>
      <w:r w:rsidRPr="00F15FEA">
        <w:rPr>
          <w:rFonts w:ascii="仿宋_GB2312" w:eastAsia="仿宋_GB2312" w:hint="eastAsia"/>
          <w:sz w:val="30"/>
          <w:szCs w:val="30"/>
        </w:rPr>
        <w:t>万元取得</w:t>
      </w:r>
      <w:proofErr w:type="gramStart"/>
      <w:r w:rsidRPr="00F15FEA">
        <w:rPr>
          <w:rFonts w:ascii="仿宋_GB2312" w:eastAsia="仿宋_GB2312" w:hint="eastAsia"/>
          <w:sz w:val="30"/>
          <w:szCs w:val="30"/>
        </w:rPr>
        <w:t>善</w:t>
      </w:r>
      <w:r>
        <w:rPr>
          <w:rFonts w:ascii="仿宋_GB2312" w:eastAsia="仿宋_GB2312" w:hint="eastAsia"/>
          <w:sz w:val="30"/>
          <w:szCs w:val="30"/>
        </w:rPr>
        <w:t>恩康</w:t>
      </w:r>
      <w:proofErr w:type="gramEnd"/>
      <w:r w:rsidRPr="00F15FEA">
        <w:rPr>
          <w:rFonts w:ascii="仿宋_GB2312" w:eastAsia="仿宋_GB2312" w:hint="eastAsia"/>
          <w:sz w:val="30"/>
          <w:szCs w:val="30"/>
        </w:rPr>
        <w:t>52.0006%股权</w:t>
      </w:r>
      <w:r>
        <w:rPr>
          <w:rFonts w:ascii="仿宋_GB2312" w:eastAsia="仿宋_GB2312" w:hint="eastAsia"/>
          <w:sz w:val="30"/>
          <w:szCs w:val="30"/>
        </w:rPr>
        <w:t>，</w:t>
      </w:r>
      <w:r w:rsidRPr="00F15FEA">
        <w:rPr>
          <w:rFonts w:ascii="仿宋_GB2312" w:eastAsia="仿宋_GB2312" w:hint="eastAsia"/>
          <w:sz w:val="30"/>
          <w:szCs w:val="30"/>
        </w:rPr>
        <w:t>具体详见公司于</w:t>
      </w:r>
      <w:r>
        <w:rPr>
          <w:rFonts w:ascii="仿宋_GB2312" w:eastAsia="仿宋_GB2312" w:hint="eastAsia"/>
          <w:sz w:val="30"/>
          <w:szCs w:val="30"/>
        </w:rPr>
        <w:t>202</w:t>
      </w:r>
      <w:r>
        <w:rPr>
          <w:rFonts w:ascii="仿宋_GB2312" w:eastAsia="仿宋_GB2312"/>
          <w:sz w:val="30"/>
          <w:szCs w:val="30"/>
        </w:rPr>
        <w:t>3</w:t>
      </w:r>
      <w:r w:rsidRPr="00F15FEA">
        <w:rPr>
          <w:rFonts w:ascii="仿宋_GB2312" w:eastAsia="仿宋_GB2312" w:hint="eastAsia"/>
          <w:sz w:val="30"/>
          <w:szCs w:val="30"/>
        </w:rPr>
        <w:t>年</w:t>
      </w:r>
      <w:r>
        <w:rPr>
          <w:rFonts w:ascii="仿宋_GB2312" w:eastAsia="仿宋_GB2312"/>
          <w:sz w:val="30"/>
          <w:szCs w:val="30"/>
        </w:rPr>
        <w:t>11</w:t>
      </w:r>
      <w:r w:rsidRPr="00F15FEA">
        <w:rPr>
          <w:rFonts w:ascii="仿宋_GB2312" w:eastAsia="仿宋_GB2312" w:hint="eastAsia"/>
          <w:sz w:val="30"/>
          <w:szCs w:val="30"/>
        </w:rPr>
        <w:t>月</w:t>
      </w:r>
      <w:r>
        <w:rPr>
          <w:rFonts w:ascii="仿宋_GB2312" w:eastAsia="仿宋_GB2312" w:hint="eastAsia"/>
          <w:sz w:val="30"/>
          <w:szCs w:val="30"/>
        </w:rPr>
        <w:t>13</w:t>
      </w:r>
      <w:r w:rsidRPr="00F15FEA">
        <w:rPr>
          <w:rFonts w:ascii="仿宋_GB2312" w:eastAsia="仿宋_GB2312" w:hint="eastAsia"/>
          <w:sz w:val="30"/>
          <w:szCs w:val="30"/>
        </w:rPr>
        <w:t>日刊登在上海证券交易所网站</w:t>
      </w:r>
      <w:r w:rsidRPr="00F15FEA">
        <w:rPr>
          <w:rFonts w:ascii="仿宋_GB2312" w:eastAsia="仿宋_GB2312" w:hint="eastAsia"/>
          <w:sz w:val="30"/>
          <w:szCs w:val="30"/>
        </w:rPr>
        <w:lastRenderedPageBreak/>
        <w:t>（www.sse.com.cn）</w:t>
      </w:r>
      <w:r>
        <w:rPr>
          <w:rFonts w:ascii="仿宋_GB2312" w:eastAsia="仿宋_GB2312" w:hint="eastAsia"/>
          <w:sz w:val="30"/>
          <w:szCs w:val="30"/>
        </w:rPr>
        <w:t>和指定信息披露媒体上刊登的《</w:t>
      </w:r>
      <w:r w:rsidRPr="00F15FEA">
        <w:rPr>
          <w:rFonts w:ascii="仿宋_GB2312" w:eastAsia="仿宋_GB2312" w:hint="eastAsia"/>
          <w:sz w:val="30"/>
          <w:szCs w:val="30"/>
        </w:rPr>
        <w:t>关于收购善恩康部分股权及增资的公告》（公告编号：</w:t>
      </w:r>
      <w:r>
        <w:rPr>
          <w:rFonts w:ascii="仿宋_GB2312" w:eastAsia="仿宋_GB2312" w:hint="eastAsia"/>
          <w:sz w:val="30"/>
          <w:szCs w:val="30"/>
        </w:rPr>
        <w:t>202</w:t>
      </w:r>
      <w:r>
        <w:rPr>
          <w:rFonts w:ascii="仿宋_GB2312" w:eastAsia="仿宋_GB2312"/>
          <w:sz w:val="30"/>
          <w:szCs w:val="30"/>
        </w:rPr>
        <w:t>3</w:t>
      </w:r>
      <w:r>
        <w:rPr>
          <w:rFonts w:ascii="仿宋_GB2312" w:eastAsia="仿宋_GB2312" w:hint="eastAsia"/>
          <w:sz w:val="30"/>
          <w:szCs w:val="30"/>
        </w:rPr>
        <w:t>-0</w:t>
      </w:r>
      <w:r>
        <w:rPr>
          <w:rFonts w:ascii="仿宋_GB2312" w:eastAsia="仿宋_GB2312"/>
          <w:sz w:val="30"/>
          <w:szCs w:val="30"/>
        </w:rPr>
        <w:t>54</w:t>
      </w:r>
      <w:r>
        <w:rPr>
          <w:rFonts w:ascii="仿宋_GB2312" w:eastAsia="仿宋_GB2312" w:hint="eastAsia"/>
          <w:sz w:val="30"/>
          <w:szCs w:val="30"/>
        </w:rPr>
        <w:t>）。</w:t>
      </w:r>
      <w:r w:rsidRPr="00F15FEA">
        <w:rPr>
          <w:rFonts w:ascii="仿宋_GB2312" w:eastAsia="仿宋_GB2312" w:hint="eastAsia"/>
          <w:sz w:val="30"/>
          <w:szCs w:val="30"/>
        </w:rPr>
        <w:t>《股权转让及增资协议》签署时，郁雪平</w:t>
      </w:r>
      <w:proofErr w:type="gramStart"/>
      <w:r w:rsidRPr="00F15FEA">
        <w:rPr>
          <w:rFonts w:ascii="仿宋_GB2312" w:eastAsia="仿宋_GB2312" w:hint="eastAsia"/>
          <w:sz w:val="30"/>
          <w:szCs w:val="30"/>
        </w:rPr>
        <w:t>代凌振静持有善恩康</w:t>
      </w:r>
      <w:proofErr w:type="gramEnd"/>
      <w:r w:rsidRPr="00F15FEA">
        <w:rPr>
          <w:rFonts w:ascii="仿宋_GB2312" w:eastAsia="仿宋_GB2312" w:hint="eastAsia"/>
          <w:sz w:val="30"/>
          <w:szCs w:val="30"/>
        </w:rPr>
        <w:t>266.67万元注册资本对应的股权，占当时</w:t>
      </w:r>
      <w:proofErr w:type="gramStart"/>
      <w:r w:rsidRPr="00F15FEA">
        <w:rPr>
          <w:rFonts w:ascii="仿宋_GB2312" w:eastAsia="仿宋_GB2312" w:hint="eastAsia"/>
          <w:sz w:val="30"/>
          <w:szCs w:val="30"/>
        </w:rPr>
        <w:t>善恩康全部</w:t>
      </w:r>
      <w:proofErr w:type="gramEnd"/>
      <w:r w:rsidRPr="00F15FEA">
        <w:rPr>
          <w:rFonts w:ascii="仿宋_GB2312" w:eastAsia="仿宋_GB2312" w:hint="eastAsia"/>
          <w:sz w:val="30"/>
          <w:szCs w:val="30"/>
        </w:rPr>
        <w:t>股权的3.9086%</w:t>
      </w:r>
      <w:r w:rsidR="004C5158">
        <w:rPr>
          <w:rFonts w:ascii="仿宋_GB2312" w:eastAsia="仿宋_GB2312" w:hint="eastAsia"/>
          <w:sz w:val="30"/>
          <w:szCs w:val="30"/>
        </w:rPr>
        <w:t>（注：</w:t>
      </w:r>
      <w:r w:rsidR="004C5158" w:rsidRPr="004C5158">
        <w:rPr>
          <w:rFonts w:ascii="仿宋_GB2312" w:eastAsia="仿宋_GB2312" w:hint="eastAsia"/>
          <w:sz w:val="30"/>
          <w:szCs w:val="30"/>
        </w:rPr>
        <w:t>凌振静与郁雪平早年间系同事关系。2016年</w:t>
      </w:r>
      <w:proofErr w:type="gramStart"/>
      <w:r w:rsidR="004C5158" w:rsidRPr="004C5158">
        <w:rPr>
          <w:rFonts w:ascii="仿宋_GB2312" w:eastAsia="仿宋_GB2312" w:hint="eastAsia"/>
          <w:sz w:val="30"/>
          <w:szCs w:val="30"/>
        </w:rPr>
        <w:t>善恩康设立</w:t>
      </w:r>
      <w:proofErr w:type="gramEnd"/>
      <w:r w:rsidR="004C5158" w:rsidRPr="004C5158">
        <w:rPr>
          <w:rFonts w:ascii="仿宋_GB2312" w:eastAsia="仿宋_GB2312" w:hint="eastAsia"/>
          <w:sz w:val="30"/>
          <w:szCs w:val="30"/>
        </w:rPr>
        <w:t>时，凌振静出于看好益生</w:t>
      </w:r>
      <w:proofErr w:type="gramStart"/>
      <w:r w:rsidR="004C5158" w:rsidRPr="004C5158">
        <w:rPr>
          <w:rFonts w:ascii="仿宋_GB2312" w:eastAsia="仿宋_GB2312" w:hint="eastAsia"/>
          <w:sz w:val="30"/>
          <w:szCs w:val="30"/>
        </w:rPr>
        <w:t>菌行业</w:t>
      </w:r>
      <w:proofErr w:type="gramEnd"/>
      <w:r w:rsidR="004C5158" w:rsidRPr="004C5158">
        <w:rPr>
          <w:rFonts w:ascii="仿宋_GB2312" w:eastAsia="仿宋_GB2312" w:hint="eastAsia"/>
          <w:sz w:val="30"/>
          <w:szCs w:val="30"/>
        </w:rPr>
        <w:t>未来前景的想法，对</w:t>
      </w:r>
      <w:proofErr w:type="gramStart"/>
      <w:r w:rsidR="004C5158" w:rsidRPr="004C5158">
        <w:rPr>
          <w:rFonts w:ascii="仿宋_GB2312" w:eastAsia="仿宋_GB2312" w:hint="eastAsia"/>
          <w:sz w:val="30"/>
          <w:szCs w:val="30"/>
        </w:rPr>
        <w:t>善恩康</w:t>
      </w:r>
      <w:proofErr w:type="gramEnd"/>
      <w:r w:rsidR="004C5158" w:rsidRPr="004C5158">
        <w:rPr>
          <w:rFonts w:ascii="仿宋_GB2312" w:eastAsia="仿宋_GB2312" w:hint="eastAsia"/>
          <w:sz w:val="30"/>
          <w:szCs w:val="30"/>
        </w:rPr>
        <w:t>进行出资。因出资时凌振静为公职人员（凌振静已于2022年辞去</w:t>
      </w:r>
      <w:r w:rsidR="004C5158">
        <w:rPr>
          <w:rFonts w:ascii="仿宋_GB2312" w:eastAsia="仿宋_GB2312" w:hint="eastAsia"/>
          <w:sz w:val="30"/>
          <w:szCs w:val="30"/>
        </w:rPr>
        <w:t>公职，现已不再是公职人员），故凌振静出资对应的股权由郁雪平代持）</w:t>
      </w:r>
      <w:r w:rsidRPr="00F15FEA">
        <w:rPr>
          <w:rFonts w:ascii="仿宋_GB2312" w:eastAsia="仿宋_GB2312" w:hint="eastAsia"/>
          <w:sz w:val="30"/>
          <w:szCs w:val="30"/>
        </w:rPr>
        <w:t>。</w:t>
      </w:r>
      <w:r w:rsidR="00982676">
        <w:rPr>
          <w:rFonts w:ascii="仿宋_GB2312" w:eastAsia="仿宋_GB2312" w:hint="eastAsia"/>
          <w:sz w:val="30"/>
          <w:szCs w:val="30"/>
        </w:rPr>
        <w:t>截至</w:t>
      </w:r>
      <w:r w:rsidR="00982676" w:rsidRPr="00982676">
        <w:rPr>
          <w:rFonts w:ascii="仿宋_GB2312" w:eastAsia="仿宋_GB2312" w:hint="eastAsia"/>
          <w:sz w:val="30"/>
          <w:szCs w:val="30"/>
        </w:rPr>
        <w:t>《股权转让及增资协议》</w:t>
      </w:r>
      <w:r w:rsidR="00982676">
        <w:rPr>
          <w:rFonts w:ascii="仿宋_GB2312" w:eastAsia="仿宋_GB2312" w:hint="eastAsia"/>
          <w:sz w:val="30"/>
          <w:szCs w:val="30"/>
        </w:rPr>
        <w:t>签署之日，</w:t>
      </w:r>
      <w:proofErr w:type="gramStart"/>
      <w:r w:rsidR="00982676">
        <w:rPr>
          <w:rFonts w:ascii="仿宋_GB2312" w:eastAsia="仿宋_GB2312" w:hint="eastAsia"/>
          <w:sz w:val="30"/>
          <w:szCs w:val="30"/>
        </w:rPr>
        <w:t>善恩康</w:t>
      </w:r>
      <w:r w:rsidR="00982676" w:rsidRPr="00982676">
        <w:rPr>
          <w:rFonts w:ascii="仿宋_GB2312" w:eastAsia="仿宋_GB2312" w:hint="eastAsia"/>
          <w:sz w:val="30"/>
          <w:szCs w:val="30"/>
        </w:rPr>
        <w:t>注册</w:t>
      </w:r>
      <w:proofErr w:type="gramEnd"/>
      <w:r w:rsidR="00982676" w:rsidRPr="00982676">
        <w:rPr>
          <w:rFonts w:ascii="仿宋_GB2312" w:eastAsia="仿宋_GB2312" w:hint="eastAsia"/>
          <w:sz w:val="30"/>
          <w:szCs w:val="30"/>
        </w:rPr>
        <w:t>资本为6,822.6121</w:t>
      </w:r>
      <w:r w:rsidR="00982676">
        <w:rPr>
          <w:rFonts w:ascii="仿宋_GB2312" w:eastAsia="仿宋_GB2312" w:hint="eastAsia"/>
          <w:sz w:val="30"/>
          <w:szCs w:val="30"/>
        </w:rPr>
        <w:t>万元，</w:t>
      </w:r>
      <w:r w:rsidR="00982676" w:rsidRPr="00982676">
        <w:rPr>
          <w:rFonts w:ascii="仿宋_GB2312" w:eastAsia="仿宋_GB2312" w:hint="eastAsia"/>
          <w:sz w:val="30"/>
          <w:szCs w:val="30"/>
        </w:rPr>
        <w:t>股东已实缴合计5250.0000万元，未实缴出资合计1,572.6121万元，各方的出资额及股权比例如下：</w:t>
      </w:r>
    </w:p>
    <w:tbl>
      <w:tblPr>
        <w:tblW w:w="838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151"/>
        <w:gridCol w:w="1559"/>
        <w:gridCol w:w="1559"/>
        <w:gridCol w:w="1559"/>
        <w:gridCol w:w="1559"/>
      </w:tblGrid>
      <w:tr w:rsidR="00982676" w14:paraId="5EB8C7FA" w14:textId="77777777" w:rsidTr="0069544B">
        <w:trPr>
          <w:trHeight w:val="794"/>
          <w:tblHeader/>
          <w:jc w:val="center"/>
        </w:trPr>
        <w:tc>
          <w:tcPr>
            <w:tcW w:w="2151" w:type="dxa"/>
            <w:shd w:val="clear" w:color="auto" w:fill="auto"/>
            <w:vAlign w:val="center"/>
          </w:tcPr>
          <w:p w14:paraId="4DD0802D" w14:textId="77777777" w:rsidR="00982676" w:rsidRPr="00982676" w:rsidRDefault="00982676" w:rsidP="000053EA">
            <w:pPr>
              <w:widowControl/>
              <w:snapToGrid w:val="0"/>
              <w:jc w:val="center"/>
              <w:textAlignment w:val="top"/>
              <w:rPr>
                <w:rFonts w:ascii="仿宋" w:eastAsia="仿宋" w:hAnsi="仿宋" w:cs="华文楷体"/>
                <w:b/>
                <w:bCs/>
                <w:sz w:val="24"/>
              </w:rPr>
            </w:pPr>
            <w:r w:rsidRPr="00982676">
              <w:rPr>
                <w:rFonts w:ascii="仿宋" w:eastAsia="仿宋" w:hAnsi="仿宋" w:cs="华文楷体" w:hint="eastAsia"/>
                <w:b/>
                <w:bCs/>
                <w:kern w:val="0"/>
                <w:sz w:val="24"/>
              </w:rPr>
              <w:t>股东姓名/名称</w:t>
            </w:r>
          </w:p>
        </w:tc>
        <w:tc>
          <w:tcPr>
            <w:tcW w:w="1559" w:type="dxa"/>
            <w:shd w:val="clear" w:color="auto" w:fill="auto"/>
            <w:vAlign w:val="center"/>
          </w:tcPr>
          <w:p w14:paraId="52D21125" w14:textId="77777777" w:rsidR="00982676" w:rsidRPr="00982676" w:rsidRDefault="00982676" w:rsidP="000053EA">
            <w:pPr>
              <w:widowControl/>
              <w:snapToGrid w:val="0"/>
              <w:jc w:val="center"/>
              <w:textAlignment w:val="top"/>
              <w:rPr>
                <w:rFonts w:ascii="仿宋" w:eastAsia="仿宋" w:hAnsi="仿宋" w:cs="华文楷体"/>
                <w:b/>
                <w:bCs/>
                <w:sz w:val="24"/>
              </w:rPr>
            </w:pPr>
            <w:r w:rsidRPr="00982676">
              <w:rPr>
                <w:rFonts w:ascii="仿宋" w:eastAsia="仿宋" w:hAnsi="仿宋" w:cs="华文楷体" w:hint="eastAsia"/>
                <w:b/>
                <w:bCs/>
                <w:kern w:val="0"/>
                <w:sz w:val="24"/>
              </w:rPr>
              <w:t>认缴出资额（万元）</w:t>
            </w:r>
          </w:p>
        </w:tc>
        <w:tc>
          <w:tcPr>
            <w:tcW w:w="1559" w:type="dxa"/>
            <w:shd w:val="clear" w:color="auto" w:fill="auto"/>
            <w:vAlign w:val="center"/>
          </w:tcPr>
          <w:p w14:paraId="5FE88744" w14:textId="77777777" w:rsidR="00982676" w:rsidRPr="00982676" w:rsidRDefault="00982676" w:rsidP="000053EA">
            <w:pPr>
              <w:widowControl/>
              <w:snapToGrid w:val="0"/>
              <w:jc w:val="center"/>
              <w:textAlignment w:val="top"/>
              <w:rPr>
                <w:rFonts w:ascii="仿宋" w:eastAsia="仿宋" w:hAnsi="仿宋" w:cs="华文楷体"/>
                <w:b/>
                <w:bCs/>
                <w:sz w:val="24"/>
              </w:rPr>
            </w:pPr>
            <w:r w:rsidRPr="00982676">
              <w:rPr>
                <w:rFonts w:ascii="仿宋" w:eastAsia="仿宋" w:hAnsi="仿宋" w:cs="华文楷体" w:hint="eastAsia"/>
                <w:b/>
                <w:bCs/>
                <w:kern w:val="0"/>
                <w:sz w:val="24"/>
              </w:rPr>
              <w:t>实缴出资额（万元）</w:t>
            </w:r>
          </w:p>
        </w:tc>
        <w:tc>
          <w:tcPr>
            <w:tcW w:w="1559" w:type="dxa"/>
            <w:shd w:val="clear" w:color="auto" w:fill="auto"/>
            <w:vAlign w:val="center"/>
          </w:tcPr>
          <w:p w14:paraId="769A18D6" w14:textId="77777777" w:rsidR="00982676" w:rsidRPr="00982676" w:rsidRDefault="00982676" w:rsidP="000053EA">
            <w:pPr>
              <w:widowControl/>
              <w:snapToGrid w:val="0"/>
              <w:jc w:val="center"/>
              <w:textAlignment w:val="top"/>
              <w:rPr>
                <w:rFonts w:ascii="仿宋" w:eastAsia="仿宋" w:hAnsi="仿宋" w:cs="华文楷体"/>
                <w:b/>
                <w:bCs/>
                <w:kern w:val="0"/>
                <w:sz w:val="24"/>
              </w:rPr>
            </w:pPr>
            <w:r w:rsidRPr="00982676">
              <w:rPr>
                <w:rFonts w:ascii="仿宋" w:eastAsia="仿宋" w:hAnsi="仿宋" w:cs="华文楷体" w:hint="eastAsia"/>
                <w:b/>
                <w:bCs/>
                <w:kern w:val="0"/>
                <w:sz w:val="24"/>
              </w:rPr>
              <w:t>未缴出资额</w:t>
            </w:r>
          </w:p>
          <w:p w14:paraId="10B7C17B" w14:textId="77777777" w:rsidR="00982676" w:rsidRPr="00982676" w:rsidRDefault="00982676" w:rsidP="000053EA">
            <w:pPr>
              <w:widowControl/>
              <w:snapToGrid w:val="0"/>
              <w:jc w:val="center"/>
              <w:textAlignment w:val="top"/>
              <w:rPr>
                <w:rFonts w:ascii="仿宋" w:eastAsia="仿宋" w:hAnsi="仿宋" w:cs="华文楷体"/>
                <w:b/>
                <w:bCs/>
                <w:sz w:val="24"/>
              </w:rPr>
            </w:pPr>
            <w:r w:rsidRPr="00982676">
              <w:rPr>
                <w:rFonts w:ascii="仿宋" w:eastAsia="仿宋" w:hAnsi="仿宋" w:cs="华文楷体" w:hint="eastAsia"/>
                <w:b/>
                <w:bCs/>
                <w:kern w:val="0"/>
                <w:sz w:val="24"/>
              </w:rPr>
              <w:t>（万元）</w:t>
            </w:r>
          </w:p>
        </w:tc>
        <w:tc>
          <w:tcPr>
            <w:tcW w:w="1559" w:type="dxa"/>
            <w:shd w:val="clear" w:color="auto" w:fill="auto"/>
            <w:vAlign w:val="center"/>
          </w:tcPr>
          <w:p w14:paraId="74864959" w14:textId="77777777" w:rsidR="00982676" w:rsidRPr="00982676" w:rsidRDefault="00982676" w:rsidP="000053EA">
            <w:pPr>
              <w:widowControl/>
              <w:snapToGrid w:val="0"/>
              <w:jc w:val="center"/>
              <w:textAlignment w:val="top"/>
              <w:rPr>
                <w:rFonts w:ascii="仿宋" w:eastAsia="仿宋" w:hAnsi="仿宋" w:cs="华文楷体"/>
                <w:b/>
                <w:bCs/>
                <w:sz w:val="24"/>
              </w:rPr>
            </w:pPr>
            <w:r w:rsidRPr="00982676">
              <w:rPr>
                <w:rFonts w:ascii="仿宋" w:eastAsia="仿宋" w:hAnsi="仿宋" w:cs="华文楷体" w:hint="eastAsia"/>
                <w:b/>
                <w:bCs/>
                <w:kern w:val="0"/>
                <w:sz w:val="24"/>
              </w:rPr>
              <w:t>股权比例</w:t>
            </w:r>
          </w:p>
        </w:tc>
      </w:tr>
      <w:tr w:rsidR="00982676" w14:paraId="73AFC645" w14:textId="77777777" w:rsidTr="0069544B">
        <w:trPr>
          <w:trHeight w:val="510"/>
          <w:jc w:val="center"/>
        </w:trPr>
        <w:tc>
          <w:tcPr>
            <w:tcW w:w="2151" w:type="dxa"/>
            <w:shd w:val="clear" w:color="auto" w:fill="auto"/>
            <w:vAlign w:val="center"/>
          </w:tcPr>
          <w:p w14:paraId="71DCAA58" w14:textId="77777777" w:rsidR="00982676" w:rsidRPr="00982676" w:rsidRDefault="00982676" w:rsidP="000053EA">
            <w:pPr>
              <w:widowControl/>
              <w:snapToGrid w:val="0"/>
              <w:jc w:val="center"/>
              <w:textAlignment w:val="top"/>
              <w:rPr>
                <w:rFonts w:ascii="仿宋" w:eastAsia="仿宋" w:hAnsi="仿宋" w:cs="华文楷体"/>
                <w:sz w:val="24"/>
              </w:rPr>
            </w:pPr>
            <w:r w:rsidRPr="00982676">
              <w:rPr>
                <w:rFonts w:ascii="仿宋" w:eastAsia="仿宋" w:hAnsi="仿宋" w:cs="华文楷体" w:hint="eastAsia"/>
                <w:kern w:val="0"/>
                <w:sz w:val="24"/>
              </w:rPr>
              <w:t>郁雪平</w:t>
            </w:r>
          </w:p>
        </w:tc>
        <w:tc>
          <w:tcPr>
            <w:tcW w:w="1559" w:type="dxa"/>
            <w:shd w:val="clear" w:color="auto" w:fill="auto"/>
            <w:noWrap/>
            <w:vAlign w:val="center"/>
          </w:tcPr>
          <w:p w14:paraId="397FDAB8" w14:textId="77777777" w:rsidR="00982676" w:rsidRPr="00982676" w:rsidRDefault="00982676" w:rsidP="000053EA">
            <w:pPr>
              <w:widowControl/>
              <w:snapToGrid w:val="0"/>
              <w:jc w:val="center"/>
              <w:textAlignment w:val="bottom"/>
              <w:rPr>
                <w:rFonts w:ascii="仿宋" w:eastAsia="仿宋" w:hAnsi="仿宋" w:cs="华文楷体"/>
                <w:sz w:val="24"/>
              </w:rPr>
            </w:pPr>
            <w:r w:rsidRPr="00982676">
              <w:rPr>
                <w:rFonts w:ascii="仿宋" w:eastAsia="仿宋" w:hAnsi="仿宋" w:cs="华文楷体" w:hint="eastAsia"/>
                <w:kern w:val="0"/>
                <w:sz w:val="24"/>
              </w:rPr>
              <w:t>1,600.0000</w:t>
            </w:r>
          </w:p>
        </w:tc>
        <w:tc>
          <w:tcPr>
            <w:tcW w:w="1559" w:type="dxa"/>
            <w:shd w:val="clear" w:color="auto" w:fill="auto"/>
            <w:vAlign w:val="center"/>
          </w:tcPr>
          <w:p w14:paraId="78F69C48" w14:textId="77777777" w:rsidR="00982676" w:rsidRPr="00982676" w:rsidRDefault="00982676" w:rsidP="000053EA">
            <w:pPr>
              <w:widowControl/>
              <w:snapToGrid w:val="0"/>
              <w:jc w:val="center"/>
              <w:textAlignment w:val="top"/>
              <w:rPr>
                <w:rFonts w:ascii="仿宋" w:eastAsia="仿宋" w:hAnsi="仿宋" w:cs="华文楷体"/>
                <w:sz w:val="24"/>
              </w:rPr>
            </w:pPr>
            <w:r w:rsidRPr="00982676">
              <w:rPr>
                <w:rFonts w:ascii="仿宋" w:eastAsia="仿宋" w:hAnsi="仿宋" w:cs="华文楷体" w:hint="eastAsia"/>
                <w:kern w:val="0"/>
                <w:sz w:val="24"/>
              </w:rPr>
              <w:t>1,600.0000</w:t>
            </w:r>
          </w:p>
        </w:tc>
        <w:tc>
          <w:tcPr>
            <w:tcW w:w="1559" w:type="dxa"/>
            <w:shd w:val="clear" w:color="auto" w:fill="auto"/>
            <w:vAlign w:val="center"/>
          </w:tcPr>
          <w:p w14:paraId="27D67563" w14:textId="77777777" w:rsidR="00982676" w:rsidRPr="00982676" w:rsidRDefault="00982676" w:rsidP="000053EA">
            <w:pPr>
              <w:widowControl/>
              <w:snapToGrid w:val="0"/>
              <w:jc w:val="center"/>
              <w:textAlignment w:val="top"/>
              <w:rPr>
                <w:rFonts w:ascii="仿宋" w:eastAsia="仿宋" w:hAnsi="仿宋" w:cs="华文楷体"/>
                <w:sz w:val="24"/>
              </w:rPr>
            </w:pPr>
            <w:r w:rsidRPr="00982676">
              <w:rPr>
                <w:rFonts w:ascii="仿宋" w:eastAsia="仿宋" w:hAnsi="仿宋" w:cs="华文楷体" w:hint="eastAsia"/>
                <w:kern w:val="0"/>
                <w:sz w:val="24"/>
              </w:rPr>
              <w:t>0.0000</w:t>
            </w:r>
          </w:p>
        </w:tc>
        <w:tc>
          <w:tcPr>
            <w:tcW w:w="1559" w:type="dxa"/>
            <w:shd w:val="clear" w:color="auto" w:fill="auto"/>
            <w:vAlign w:val="center"/>
          </w:tcPr>
          <w:p w14:paraId="69621AEC" w14:textId="77777777" w:rsidR="00982676" w:rsidRPr="00982676" w:rsidRDefault="00982676" w:rsidP="000053EA">
            <w:pPr>
              <w:widowControl/>
              <w:snapToGrid w:val="0"/>
              <w:jc w:val="center"/>
              <w:textAlignment w:val="top"/>
              <w:rPr>
                <w:rFonts w:ascii="仿宋" w:eastAsia="仿宋" w:hAnsi="仿宋" w:cs="华文楷体"/>
                <w:sz w:val="24"/>
              </w:rPr>
            </w:pPr>
            <w:r w:rsidRPr="00982676">
              <w:rPr>
                <w:rFonts w:ascii="仿宋" w:eastAsia="仿宋" w:hAnsi="仿宋" w:cs="华文楷体" w:hint="eastAsia"/>
                <w:kern w:val="0"/>
                <w:sz w:val="24"/>
              </w:rPr>
              <w:t>23.4514%</w:t>
            </w:r>
          </w:p>
        </w:tc>
      </w:tr>
      <w:tr w:rsidR="00982676" w14:paraId="19D03A00" w14:textId="77777777" w:rsidTr="0069544B">
        <w:trPr>
          <w:trHeight w:val="510"/>
          <w:jc w:val="center"/>
        </w:trPr>
        <w:tc>
          <w:tcPr>
            <w:tcW w:w="2151" w:type="dxa"/>
            <w:shd w:val="clear" w:color="auto" w:fill="auto"/>
            <w:vAlign w:val="center"/>
          </w:tcPr>
          <w:p w14:paraId="39562C8B" w14:textId="77777777" w:rsidR="00982676" w:rsidRPr="00982676" w:rsidRDefault="00982676" w:rsidP="000053EA">
            <w:pPr>
              <w:widowControl/>
              <w:snapToGrid w:val="0"/>
              <w:jc w:val="center"/>
              <w:textAlignment w:val="top"/>
              <w:rPr>
                <w:rFonts w:ascii="仿宋" w:eastAsia="仿宋" w:hAnsi="仿宋" w:cs="华文楷体"/>
                <w:sz w:val="24"/>
              </w:rPr>
            </w:pPr>
            <w:proofErr w:type="gramStart"/>
            <w:r w:rsidRPr="00982676">
              <w:rPr>
                <w:rFonts w:ascii="仿宋" w:eastAsia="仿宋" w:hAnsi="仿宋" w:cs="华文楷体" w:hint="eastAsia"/>
                <w:kern w:val="0"/>
                <w:sz w:val="24"/>
              </w:rPr>
              <w:t>喻扬</w:t>
            </w:r>
            <w:proofErr w:type="gramEnd"/>
          </w:p>
        </w:tc>
        <w:tc>
          <w:tcPr>
            <w:tcW w:w="1559" w:type="dxa"/>
            <w:shd w:val="clear" w:color="auto" w:fill="auto"/>
            <w:noWrap/>
            <w:vAlign w:val="center"/>
          </w:tcPr>
          <w:p w14:paraId="39F7A47E" w14:textId="77777777" w:rsidR="00982676" w:rsidRPr="00982676" w:rsidRDefault="00982676" w:rsidP="000053EA">
            <w:pPr>
              <w:widowControl/>
              <w:snapToGrid w:val="0"/>
              <w:jc w:val="center"/>
              <w:textAlignment w:val="bottom"/>
              <w:rPr>
                <w:rFonts w:ascii="仿宋" w:eastAsia="仿宋" w:hAnsi="仿宋" w:cs="华文楷体"/>
                <w:sz w:val="24"/>
              </w:rPr>
            </w:pPr>
            <w:r w:rsidRPr="00982676">
              <w:rPr>
                <w:rFonts w:ascii="仿宋" w:eastAsia="仿宋" w:hAnsi="仿宋" w:cs="华文楷体" w:hint="eastAsia"/>
                <w:kern w:val="0"/>
                <w:sz w:val="24"/>
              </w:rPr>
              <w:t>1,133.3335</w:t>
            </w:r>
          </w:p>
        </w:tc>
        <w:tc>
          <w:tcPr>
            <w:tcW w:w="1559" w:type="dxa"/>
            <w:shd w:val="clear" w:color="auto" w:fill="auto"/>
            <w:vAlign w:val="center"/>
          </w:tcPr>
          <w:p w14:paraId="6C6E4100" w14:textId="77777777" w:rsidR="00982676" w:rsidRPr="00982676" w:rsidRDefault="00982676" w:rsidP="000053EA">
            <w:pPr>
              <w:widowControl/>
              <w:snapToGrid w:val="0"/>
              <w:jc w:val="center"/>
              <w:textAlignment w:val="top"/>
              <w:rPr>
                <w:rFonts w:ascii="仿宋" w:eastAsia="仿宋" w:hAnsi="仿宋" w:cs="华文楷体"/>
                <w:sz w:val="24"/>
              </w:rPr>
            </w:pPr>
            <w:r w:rsidRPr="00982676">
              <w:rPr>
                <w:rFonts w:ascii="仿宋" w:eastAsia="仿宋" w:hAnsi="仿宋" w:cs="华文楷体" w:hint="eastAsia"/>
                <w:kern w:val="0"/>
                <w:sz w:val="24"/>
              </w:rPr>
              <w:t>1,133.3335</w:t>
            </w:r>
          </w:p>
        </w:tc>
        <w:tc>
          <w:tcPr>
            <w:tcW w:w="1559" w:type="dxa"/>
            <w:shd w:val="clear" w:color="auto" w:fill="auto"/>
            <w:vAlign w:val="center"/>
          </w:tcPr>
          <w:p w14:paraId="5CC084ED" w14:textId="77777777" w:rsidR="00982676" w:rsidRPr="00982676" w:rsidRDefault="00982676" w:rsidP="000053EA">
            <w:pPr>
              <w:widowControl/>
              <w:snapToGrid w:val="0"/>
              <w:jc w:val="center"/>
              <w:textAlignment w:val="top"/>
              <w:rPr>
                <w:rFonts w:ascii="仿宋" w:eastAsia="仿宋" w:hAnsi="仿宋" w:cs="华文楷体"/>
                <w:sz w:val="24"/>
              </w:rPr>
            </w:pPr>
            <w:r w:rsidRPr="00982676">
              <w:rPr>
                <w:rFonts w:ascii="仿宋" w:eastAsia="仿宋" w:hAnsi="仿宋" w:cs="华文楷体" w:hint="eastAsia"/>
                <w:kern w:val="0"/>
                <w:sz w:val="24"/>
              </w:rPr>
              <w:t>0.0000</w:t>
            </w:r>
          </w:p>
        </w:tc>
        <w:tc>
          <w:tcPr>
            <w:tcW w:w="1559" w:type="dxa"/>
            <w:shd w:val="clear" w:color="auto" w:fill="auto"/>
            <w:vAlign w:val="center"/>
          </w:tcPr>
          <w:p w14:paraId="60B84F8A" w14:textId="77777777" w:rsidR="00982676" w:rsidRPr="00982676" w:rsidRDefault="00982676" w:rsidP="000053EA">
            <w:pPr>
              <w:widowControl/>
              <w:snapToGrid w:val="0"/>
              <w:jc w:val="center"/>
              <w:textAlignment w:val="top"/>
              <w:rPr>
                <w:rFonts w:ascii="仿宋" w:eastAsia="仿宋" w:hAnsi="仿宋" w:cs="华文楷体"/>
                <w:sz w:val="24"/>
              </w:rPr>
            </w:pPr>
            <w:r w:rsidRPr="00982676">
              <w:rPr>
                <w:rFonts w:ascii="仿宋" w:eastAsia="仿宋" w:hAnsi="仿宋" w:cs="华文楷体" w:hint="eastAsia"/>
                <w:kern w:val="0"/>
                <w:sz w:val="24"/>
              </w:rPr>
              <w:t>16.6114%</w:t>
            </w:r>
          </w:p>
        </w:tc>
      </w:tr>
      <w:tr w:rsidR="00982676" w14:paraId="3062588E" w14:textId="77777777" w:rsidTr="0069544B">
        <w:trPr>
          <w:trHeight w:val="510"/>
          <w:jc w:val="center"/>
        </w:trPr>
        <w:tc>
          <w:tcPr>
            <w:tcW w:w="2151" w:type="dxa"/>
            <w:shd w:val="clear" w:color="auto" w:fill="auto"/>
            <w:vAlign w:val="center"/>
          </w:tcPr>
          <w:p w14:paraId="644DD5CF" w14:textId="77777777" w:rsidR="00982676" w:rsidRPr="00982676" w:rsidRDefault="00982676" w:rsidP="000053EA">
            <w:pPr>
              <w:widowControl/>
              <w:snapToGrid w:val="0"/>
              <w:jc w:val="center"/>
              <w:textAlignment w:val="top"/>
              <w:rPr>
                <w:rFonts w:ascii="仿宋" w:eastAsia="仿宋" w:hAnsi="仿宋" w:cs="华文楷体"/>
                <w:sz w:val="24"/>
              </w:rPr>
            </w:pPr>
            <w:r w:rsidRPr="00982676">
              <w:rPr>
                <w:rFonts w:ascii="仿宋" w:eastAsia="仿宋" w:hAnsi="仿宋" w:cs="华文楷体" w:hint="eastAsia"/>
                <w:kern w:val="0"/>
                <w:sz w:val="24"/>
              </w:rPr>
              <w:t>李国良</w:t>
            </w:r>
          </w:p>
        </w:tc>
        <w:tc>
          <w:tcPr>
            <w:tcW w:w="1559" w:type="dxa"/>
            <w:shd w:val="clear" w:color="auto" w:fill="auto"/>
            <w:noWrap/>
            <w:vAlign w:val="center"/>
          </w:tcPr>
          <w:p w14:paraId="19104ECD" w14:textId="77777777" w:rsidR="00982676" w:rsidRPr="00982676" w:rsidRDefault="00982676" w:rsidP="000053EA">
            <w:pPr>
              <w:widowControl/>
              <w:snapToGrid w:val="0"/>
              <w:jc w:val="center"/>
              <w:textAlignment w:val="bottom"/>
              <w:rPr>
                <w:rFonts w:ascii="仿宋" w:eastAsia="仿宋" w:hAnsi="仿宋" w:cs="华文楷体"/>
                <w:sz w:val="24"/>
              </w:rPr>
            </w:pPr>
            <w:r w:rsidRPr="00982676">
              <w:rPr>
                <w:rFonts w:ascii="仿宋" w:eastAsia="仿宋" w:hAnsi="仿宋" w:cs="华文楷体" w:hint="eastAsia"/>
                <w:kern w:val="0"/>
                <w:sz w:val="24"/>
              </w:rPr>
              <w:t>666.6665</w:t>
            </w:r>
          </w:p>
        </w:tc>
        <w:tc>
          <w:tcPr>
            <w:tcW w:w="1559" w:type="dxa"/>
            <w:shd w:val="clear" w:color="auto" w:fill="auto"/>
            <w:vAlign w:val="center"/>
          </w:tcPr>
          <w:p w14:paraId="21ABD7D4" w14:textId="77777777" w:rsidR="00982676" w:rsidRPr="00982676" w:rsidRDefault="00982676" w:rsidP="000053EA">
            <w:pPr>
              <w:widowControl/>
              <w:snapToGrid w:val="0"/>
              <w:jc w:val="center"/>
              <w:textAlignment w:val="top"/>
              <w:rPr>
                <w:rFonts w:ascii="仿宋" w:eastAsia="仿宋" w:hAnsi="仿宋" w:cs="华文楷体"/>
                <w:sz w:val="24"/>
              </w:rPr>
            </w:pPr>
            <w:r w:rsidRPr="00982676">
              <w:rPr>
                <w:rFonts w:ascii="仿宋" w:eastAsia="仿宋" w:hAnsi="仿宋" w:cs="华文楷体" w:hint="eastAsia"/>
                <w:kern w:val="0"/>
                <w:sz w:val="24"/>
              </w:rPr>
              <w:t>666.6665</w:t>
            </w:r>
          </w:p>
        </w:tc>
        <w:tc>
          <w:tcPr>
            <w:tcW w:w="1559" w:type="dxa"/>
            <w:shd w:val="clear" w:color="auto" w:fill="auto"/>
            <w:vAlign w:val="center"/>
          </w:tcPr>
          <w:p w14:paraId="5883B32F" w14:textId="77777777" w:rsidR="00982676" w:rsidRPr="00982676" w:rsidRDefault="00982676" w:rsidP="000053EA">
            <w:pPr>
              <w:widowControl/>
              <w:snapToGrid w:val="0"/>
              <w:jc w:val="center"/>
              <w:textAlignment w:val="top"/>
              <w:rPr>
                <w:rFonts w:ascii="仿宋" w:eastAsia="仿宋" w:hAnsi="仿宋" w:cs="华文楷体"/>
                <w:sz w:val="24"/>
              </w:rPr>
            </w:pPr>
            <w:r w:rsidRPr="00982676">
              <w:rPr>
                <w:rFonts w:ascii="仿宋" w:eastAsia="仿宋" w:hAnsi="仿宋" w:cs="华文楷体" w:hint="eastAsia"/>
                <w:kern w:val="0"/>
                <w:sz w:val="24"/>
              </w:rPr>
              <w:t>0.0000</w:t>
            </w:r>
          </w:p>
        </w:tc>
        <w:tc>
          <w:tcPr>
            <w:tcW w:w="1559" w:type="dxa"/>
            <w:shd w:val="clear" w:color="auto" w:fill="auto"/>
            <w:vAlign w:val="center"/>
          </w:tcPr>
          <w:p w14:paraId="4F7E03BD" w14:textId="77777777" w:rsidR="00982676" w:rsidRPr="00982676" w:rsidRDefault="00982676" w:rsidP="000053EA">
            <w:pPr>
              <w:widowControl/>
              <w:snapToGrid w:val="0"/>
              <w:jc w:val="center"/>
              <w:textAlignment w:val="top"/>
              <w:rPr>
                <w:rFonts w:ascii="仿宋" w:eastAsia="仿宋" w:hAnsi="仿宋" w:cs="华文楷体"/>
                <w:sz w:val="24"/>
              </w:rPr>
            </w:pPr>
            <w:r w:rsidRPr="00982676">
              <w:rPr>
                <w:rFonts w:ascii="仿宋" w:eastAsia="仿宋" w:hAnsi="仿宋" w:cs="华文楷体" w:hint="eastAsia"/>
                <w:kern w:val="0"/>
                <w:sz w:val="24"/>
              </w:rPr>
              <w:t>9.7714%</w:t>
            </w:r>
          </w:p>
        </w:tc>
      </w:tr>
      <w:tr w:rsidR="00982676" w14:paraId="678A8B25" w14:textId="77777777" w:rsidTr="0069544B">
        <w:trPr>
          <w:trHeight w:val="510"/>
          <w:jc w:val="center"/>
        </w:trPr>
        <w:tc>
          <w:tcPr>
            <w:tcW w:w="2151" w:type="dxa"/>
            <w:shd w:val="clear" w:color="auto" w:fill="auto"/>
            <w:vAlign w:val="center"/>
          </w:tcPr>
          <w:p w14:paraId="47EC12D5" w14:textId="77777777" w:rsidR="00982676" w:rsidRPr="00982676" w:rsidRDefault="00982676" w:rsidP="000053EA">
            <w:pPr>
              <w:widowControl/>
              <w:snapToGrid w:val="0"/>
              <w:jc w:val="center"/>
              <w:textAlignment w:val="top"/>
              <w:rPr>
                <w:rFonts w:ascii="仿宋" w:eastAsia="仿宋" w:hAnsi="仿宋" w:cs="华文楷体"/>
                <w:sz w:val="24"/>
              </w:rPr>
            </w:pPr>
            <w:r w:rsidRPr="00982676">
              <w:rPr>
                <w:rFonts w:ascii="仿宋" w:eastAsia="仿宋" w:hAnsi="仿宋" w:cs="华文楷体" w:hint="eastAsia"/>
                <w:kern w:val="0"/>
                <w:sz w:val="24"/>
              </w:rPr>
              <w:t>刘帅</w:t>
            </w:r>
          </w:p>
        </w:tc>
        <w:tc>
          <w:tcPr>
            <w:tcW w:w="1559" w:type="dxa"/>
            <w:shd w:val="clear" w:color="auto" w:fill="auto"/>
            <w:noWrap/>
            <w:vAlign w:val="center"/>
          </w:tcPr>
          <w:p w14:paraId="469B47A6" w14:textId="77777777" w:rsidR="00982676" w:rsidRPr="00982676" w:rsidRDefault="00982676" w:rsidP="000053EA">
            <w:pPr>
              <w:widowControl/>
              <w:snapToGrid w:val="0"/>
              <w:jc w:val="center"/>
              <w:textAlignment w:val="bottom"/>
              <w:rPr>
                <w:rFonts w:ascii="仿宋" w:eastAsia="仿宋" w:hAnsi="仿宋" w:cs="华文楷体"/>
                <w:sz w:val="24"/>
              </w:rPr>
            </w:pPr>
            <w:r w:rsidRPr="00982676">
              <w:rPr>
                <w:rFonts w:ascii="仿宋" w:eastAsia="仿宋" w:hAnsi="仿宋" w:cs="华文楷体" w:hint="eastAsia"/>
                <w:kern w:val="0"/>
                <w:sz w:val="24"/>
              </w:rPr>
              <w:t>666.6665</w:t>
            </w:r>
          </w:p>
        </w:tc>
        <w:tc>
          <w:tcPr>
            <w:tcW w:w="1559" w:type="dxa"/>
            <w:shd w:val="clear" w:color="auto" w:fill="auto"/>
            <w:vAlign w:val="center"/>
          </w:tcPr>
          <w:p w14:paraId="4E189614" w14:textId="77777777" w:rsidR="00982676" w:rsidRPr="00982676" w:rsidRDefault="00982676" w:rsidP="000053EA">
            <w:pPr>
              <w:widowControl/>
              <w:snapToGrid w:val="0"/>
              <w:jc w:val="center"/>
              <w:textAlignment w:val="top"/>
              <w:rPr>
                <w:rFonts w:ascii="仿宋" w:eastAsia="仿宋" w:hAnsi="仿宋" w:cs="华文楷体"/>
                <w:sz w:val="24"/>
              </w:rPr>
            </w:pPr>
            <w:r w:rsidRPr="00982676">
              <w:rPr>
                <w:rFonts w:ascii="仿宋" w:eastAsia="仿宋" w:hAnsi="仿宋" w:cs="华文楷体" w:hint="eastAsia"/>
                <w:kern w:val="0"/>
                <w:sz w:val="24"/>
              </w:rPr>
              <w:t>666.6665</w:t>
            </w:r>
          </w:p>
        </w:tc>
        <w:tc>
          <w:tcPr>
            <w:tcW w:w="1559" w:type="dxa"/>
            <w:shd w:val="clear" w:color="auto" w:fill="auto"/>
            <w:vAlign w:val="center"/>
          </w:tcPr>
          <w:p w14:paraId="204250E3" w14:textId="77777777" w:rsidR="00982676" w:rsidRPr="00982676" w:rsidRDefault="00982676" w:rsidP="000053EA">
            <w:pPr>
              <w:widowControl/>
              <w:snapToGrid w:val="0"/>
              <w:jc w:val="center"/>
              <w:textAlignment w:val="top"/>
              <w:rPr>
                <w:rFonts w:ascii="仿宋" w:eastAsia="仿宋" w:hAnsi="仿宋" w:cs="华文楷体"/>
                <w:sz w:val="24"/>
              </w:rPr>
            </w:pPr>
            <w:r w:rsidRPr="00982676">
              <w:rPr>
                <w:rFonts w:ascii="仿宋" w:eastAsia="仿宋" w:hAnsi="仿宋" w:cs="华文楷体" w:hint="eastAsia"/>
                <w:kern w:val="0"/>
                <w:sz w:val="24"/>
              </w:rPr>
              <w:t>0.0000</w:t>
            </w:r>
          </w:p>
        </w:tc>
        <w:tc>
          <w:tcPr>
            <w:tcW w:w="1559" w:type="dxa"/>
            <w:shd w:val="clear" w:color="auto" w:fill="auto"/>
            <w:vAlign w:val="center"/>
          </w:tcPr>
          <w:p w14:paraId="2B25E337" w14:textId="77777777" w:rsidR="00982676" w:rsidRPr="00982676" w:rsidRDefault="00982676" w:rsidP="000053EA">
            <w:pPr>
              <w:widowControl/>
              <w:snapToGrid w:val="0"/>
              <w:jc w:val="center"/>
              <w:textAlignment w:val="top"/>
              <w:rPr>
                <w:rFonts w:ascii="仿宋" w:eastAsia="仿宋" w:hAnsi="仿宋" w:cs="华文楷体"/>
                <w:sz w:val="24"/>
              </w:rPr>
            </w:pPr>
            <w:r w:rsidRPr="00982676">
              <w:rPr>
                <w:rFonts w:ascii="仿宋" w:eastAsia="仿宋" w:hAnsi="仿宋" w:cs="华文楷体" w:hint="eastAsia"/>
                <w:kern w:val="0"/>
                <w:sz w:val="24"/>
              </w:rPr>
              <w:t>9.7714%</w:t>
            </w:r>
          </w:p>
        </w:tc>
      </w:tr>
      <w:tr w:rsidR="00982676" w14:paraId="46CD3D13" w14:textId="77777777" w:rsidTr="0069544B">
        <w:trPr>
          <w:trHeight w:val="510"/>
          <w:jc w:val="center"/>
        </w:trPr>
        <w:tc>
          <w:tcPr>
            <w:tcW w:w="2151" w:type="dxa"/>
            <w:shd w:val="clear" w:color="auto" w:fill="auto"/>
            <w:vAlign w:val="center"/>
          </w:tcPr>
          <w:p w14:paraId="4909064C" w14:textId="77777777" w:rsidR="00982676" w:rsidRPr="00982676" w:rsidRDefault="00982676" w:rsidP="000053EA">
            <w:pPr>
              <w:widowControl/>
              <w:snapToGrid w:val="0"/>
              <w:jc w:val="center"/>
              <w:textAlignment w:val="top"/>
              <w:rPr>
                <w:rFonts w:ascii="仿宋" w:eastAsia="仿宋" w:hAnsi="仿宋" w:cs="华文楷体"/>
                <w:sz w:val="24"/>
              </w:rPr>
            </w:pPr>
            <w:r w:rsidRPr="00982676">
              <w:rPr>
                <w:rFonts w:ascii="仿宋" w:eastAsia="仿宋" w:hAnsi="仿宋" w:cs="华文楷体" w:hint="eastAsia"/>
                <w:kern w:val="0"/>
                <w:sz w:val="24"/>
              </w:rPr>
              <w:t>韩德亮</w:t>
            </w:r>
          </w:p>
        </w:tc>
        <w:tc>
          <w:tcPr>
            <w:tcW w:w="1559" w:type="dxa"/>
            <w:shd w:val="clear" w:color="auto" w:fill="auto"/>
            <w:noWrap/>
            <w:vAlign w:val="center"/>
          </w:tcPr>
          <w:p w14:paraId="7A43751C" w14:textId="77777777" w:rsidR="00982676" w:rsidRPr="00982676" w:rsidRDefault="00982676" w:rsidP="000053EA">
            <w:pPr>
              <w:widowControl/>
              <w:snapToGrid w:val="0"/>
              <w:jc w:val="center"/>
              <w:textAlignment w:val="bottom"/>
              <w:rPr>
                <w:rFonts w:ascii="仿宋" w:eastAsia="仿宋" w:hAnsi="仿宋" w:cs="华文楷体"/>
                <w:sz w:val="24"/>
              </w:rPr>
            </w:pPr>
            <w:r w:rsidRPr="00982676">
              <w:rPr>
                <w:rFonts w:ascii="仿宋" w:eastAsia="仿宋" w:hAnsi="仿宋" w:cs="华文楷体" w:hint="eastAsia"/>
                <w:kern w:val="0"/>
                <w:sz w:val="24"/>
              </w:rPr>
              <w:t>133.3335</w:t>
            </w:r>
          </w:p>
        </w:tc>
        <w:tc>
          <w:tcPr>
            <w:tcW w:w="1559" w:type="dxa"/>
            <w:shd w:val="clear" w:color="auto" w:fill="auto"/>
            <w:vAlign w:val="center"/>
          </w:tcPr>
          <w:p w14:paraId="08F0BBC5" w14:textId="77777777" w:rsidR="00982676" w:rsidRPr="00982676" w:rsidRDefault="00982676" w:rsidP="000053EA">
            <w:pPr>
              <w:widowControl/>
              <w:snapToGrid w:val="0"/>
              <w:jc w:val="center"/>
              <w:textAlignment w:val="top"/>
              <w:rPr>
                <w:rFonts w:ascii="仿宋" w:eastAsia="仿宋" w:hAnsi="仿宋" w:cs="华文楷体"/>
                <w:sz w:val="24"/>
              </w:rPr>
            </w:pPr>
            <w:r w:rsidRPr="00982676">
              <w:rPr>
                <w:rFonts w:ascii="仿宋" w:eastAsia="仿宋" w:hAnsi="仿宋" w:cs="华文楷体" w:hint="eastAsia"/>
                <w:kern w:val="0"/>
                <w:sz w:val="24"/>
              </w:rPr>
              <w:t>133.3335</w:t>
            </w:r>
          </w:p>
        </w:tc>
        <w:tc>
          <w:tcPr>
            <w:tcW w:w="1559" w:type="dxa"/>
            <w:shd w:val="clear" w:color="auto" w:fill="auto"/>
            <w:vAlign w:val="center"/>
          </w:tcPr>
          <w:p w14:paraId="16602D24" w14:textId="77777777" w:rsidR="00982676" w:rsidRPr="00982676" w:rsidRDefault="00982676" w:rsidP="000053EA">
            <w:pPr>
              <w:widowControl/>
              <w:snapToGrid w:val="0"/>
              <w:jc w:val="center"/>
              <w:textAlignment w:val="top"/>
              <w:rPr>
                <w:rFonts w:ascii="仿宋" w:eastAsia="仿宋" w:hAnsi="仿宋" w:cs="华文楷体"/>
                <w:sz w:val="24"/>
              </w:rPr>
            </w:pPr>
            <w:r w:rsidRPr="00982676">
              <w:rPr>
                <w:rFonts w:ascii="仿宋" w:eastAsia="仿宋" w:hAnsi="仿宋" w:cs="华文楷体" w:hint="eastAsia"/>
                <w:kern w:val="0"/>
                <w:sz w:val="24"/>
              </w:rPr>
              <w:t>0.0000</w:t>
            </w:r>
          </w:p>
        </w:tc>
        <w:tc>
          <w:tcPr>
            <w:tcW w:w="1559" w:type="dxa"/>
            <w:shd w:val="clear" w:color="auto" w:fill="auto"/>
            <w:vAlign w:val="center"/>
          </w:tcPr>
          <w:p w14:paraId="02B076E1" w14:textId="77777777" w:rsidR="00982676" w:rsidRPr="00982676" w:rsidRDefault="00982676" w:rsidP="000053EA">
            <w:pPr>
              <w:widowControl/>
              <w:snapToGrid w:val="0"/>
              <w:jc w:val="center"/>
              <w:textAlignment w:val="top"/>
              <w:rPr>
                <w:rFonts w:ascii="仿宋" w:eastAsia="仿宋" w:hAnsi="仿宋" w:cs="华文楷体"/>
                <w:sz w:val="24"/>
              </w:rPr>
            </w:pPr>
            <w:r w:rsidRPr="00982676">
              <w:rPr>
                <w:rFonts w:ascii="仿宋" w:eastAsia="仿宋" w:hAnsi="仿宋" w:cs="华文楷体" w:hint="eastAsia"/>
                <w:kern w:val="0"/>
                <w:sz w:val="24"/>
              </w:rPr>
              <w:t>1.9543%</w:t>
            </w:r>
          </w:p>
        </w:tc>
      </w:tr>
      <w:tr w:rsidR="00982676" w14:paraId="4EAF8BF3" w14:textId="77777777" w:rsidTr="0069544B">
        <w:trPr>
          <w:trHeight w:val="794"/>
          <w:jc w:val="center"/>
        </w:trPr>
        <w:tc>
          <w:tcPr>
            <w:tcW w:w="2151" w:type="dxa"/>
            <w:shd w:val="clear" w:color="auto" w:fill="auto"/>
            <w:vAlign w:val="center"/>
          </w:tcPr>
          <w:p w14:paraId="4AACE99B" w14:textId="77777777" w:rsidR="00982676" w:rsidRPr="00982676" w:rsidRDefault="00982676" w:rsidP="000053EA">
            <w:pPr>
              <w:widowControl/>
              <w:snapToGrid w:val="0"/>
              <w:jc w:val="center"/>
              <w:textAlignment w:val="center"/>
              <w:rPr>
                <w:rFonts w:ascii="仿宋" w:eastAsia="仿宋" w:hAnsi="仿宋" w:cs="华文楷体"/>
                <w:sz w:val="24"/>
              </w:rPr>
            </w:pPr>
            <w:r w:rsidRPr="00982676">
              <w:rPr>
                <w:rFonts w:ascii="仿宋" w:eastAsia="仿宋" w:hAnsi="仿宋" w:cs="华文楷体" w:hint="eastAsia"/>
                <w:kern w:val="0"/>
                <w:sz w:val="24"/>
              </w:rPr>
              <w:t>苏州合众立业企业管理中心（有限合伙）</w:t>
            </w:r>
          </w:p>
        </w:tc>
        <w:tc>
          <w:tcPr>
            <w:tcW w:w="1559" w:type="dxa"/>
            <w:shd w:val="clear" w:color="auto" w:fill="auto"/>
            <w:noWrap/>
            <w:vAlign w:val="center"/>
          </w:tcPr>
          <w:p w14:paraId="668AB8C5" w14:textId="77777777" w:rsidR="00982676" w:rsidRPr="00982676" w:rsidRDefault="00982676" w:rsidP="000053EA">
            <w:pPr>
              <w:widowControl/>
              <w:snapToGrid w:val="0"/>
              <w:jc w:val="center"/>
              <w:textAlignment w:val="center"/>
              <w:rPr>
                <w:rFonts w:ascii="仿宋" w:eastAsia="仿宋" w:hAnsi="仿宋" w:cs="华文楷体"/>
                <w:sz w:val="24"/>
              </w:rPr>
            </w:pPr>
            <w:r w:rsidRPr="00982676">
              <w:rPr>
                <w:rFonts w:ascii="仿宋" w:eastAsia="仿宋" w:hAnsi="仿宋" w:cs="华文楷体" w:hint="eastAsia"/>
                <w:kern w:val="0"/>
                <w:sz w:val="24"/>
              </w:rPr>
              <w:t>1,050.0000</w:t>
            </w:r>
          </w:p>
        </w:tc>
        <w:tc>
          <w:tcPr>
            <w:tcW w:w="1559" w:type="dxa"/>
            <w:shd w:val="clear" w:color="auto" w:fill="auto"/>
            <w:vAlign w:val="center"/>
          </w:tcPr>
          <w:p w14:paraId="72DF591F" w14:textId="77777777" w:rsidR="00982676" w:rsidRPr="00982676" w:rsidRDefault="00982676" w:rsidP="000053EA">
            <w:pPr>
              <w:widowControl/>
              <w:snapToGrid w:val="0"/>
              <w:jc w:val="center"/>
              <w:textAlignment w:val="center"/>
              <w:rPr>
                <w:rFonts w:ascii="仿宋" w:eastAsia="仿宋" w:hAnsi="仿宋" w:cs="华文楷体"/>
                <w:sz w:val="24"/>
              </w:rPr>
            </w:pPr>
            <w:r w:rsidRPr="00982676">
              <w:rPr>
                <w:rFonts w:ascii="仿宋" w:eastAsia="仿宋" w:hAnsi="仿宋" w:cs="华文楷体" w:hint="eastAsia"/>
                <w:kern w:val="0"/>
                <w:sz w:val="24"/>
              </w:rPr>
              <w:t>1,050.0000</w:t>
            </w:r>
          </w:p>
        </w:tc>
        <w:tc>
          <w:tcPr>
            <w:tcW w:w="1559" w:type="dxa"/>
            <w:shd w:val="clear" w:color="auto" w:fill="auto"/>
            <w:vAlign w:val="center"/>
          </w:tcPr>
          <w:p w14:paraId="7D6AE841" w14:textId="77777777" w:rsidR="00982676" w:rsidRPr="00982676" w:rsidRDefault="00982676" w:rsidP="000053EA">
            <w:pPr>
              <w:widowControl/>
              <w:snapToGrid w:val="0"/>
              <w:jc w:val="center"/>
              <w:textAlignment w:val="center"/>
              <w:rPr>
                <w:rFonts w:ascii="仿宋" w:eastAsia="仿宋" w:hAnsi="仿宋" w:cs="华文楷体"/>
                <w:sz w:val="24"/>
              </w:rPr>
            </w:pPr>
            <w:r w:rsidRPr="00982676">
              <w:rPr>
                <w:rFonts w:ascii="仿宋" w:eastAsia="仿宋" w:hAnsi="仿宋" w:cs="华文楷体" w:hint="eastAsia"/>
                <w:kern w:val="0"/>
                <w:sz w:val="24"/>
              </w:rPr>
              <w:t>0.0000</w:t>
            </w:r>
          </w:p>
        </w:tc>
        <w:tc>
          <w:tcPr>
            <w:tcW w:w="1559" w:type="dxa"/>
            <w:shd w:val="clear" w:color="auto" w:fill="auto"/>
            <w:vAlign w:val="center"/>
          </w:tcPr>
          <w:p w14:paraId="095CF855" w14:textId="77777777" w:rsidR="00982676" w:rsidRPr="00982676" w:rsidRDefault="00982676" w:rsidP="000053EA">
            <w:pPr>
              <w:widowControl/>
              <w:snapToGrid w:val="0"/>
              <w:jc w:val="center"/>
              <w:textAlignment w:val="center"/>
              <w:rPr>
                <w:rFonts w:ascii="仿宋" w:eastAsia="仿宋" w:hAnsi="仿宋" w:cs="华文楷体"/>
                <w:sz w:val="24"/>
              </w:rPr>
            </w:pPr>
            <w:r w:rsidRPr="00982676">
              <w:rPr>
                <w:rFonts w:ascii="仿宋" w:eastAsia="仿宋" w:hAnsi="仿宋" w:cs="华文楷体" w:hint="eastAsia"/>
                <w:kern w:val="0"/>
                <w:sz w:val="24"/>
              </w:rPr>
              <w:t>15.3900%</w:t>
            </w:r>
          </w:p>
        </w:tc>
      </w:tr>
      <w:tr w:rsidR="00982676" w14:paraId="68EC50B2" w14:textId="77777777" w:rsidTr="0069544B">
        <w:trPr>
          <w:trHeight w:val="794"/>
          <w:jc w:val="center"/>
        </w:trPr>
        <w:tc>
          <w:tcPr>
            <w:tcW w:w="2151" w:type="dxa"/>
            <w:shd w:val="clear" w:color="auto" w:fill="auto"/>
            <w:vAlign w:val="center"/>
          </w:tcPr>
          <w:p w14:paraId="3F98D686" w14:textId="77777777" w:rsidR="00982676" w:rsidRPr="00982676" w:rsidRDefault="00982676" w:rsidP="000053EA">
            <w:pPr>
              <w:widowControl/>
              <w:snapToGrid w:val="0"/>
              <w:jc w:val="center"/>
              <w:textAlignment w:val="center"/>
              <w:rPr>
                <w:rFonts w:ascii="仿宋" w:eastAsia="仿宋" w:hAnsi="仿宋" w:cs="华文楷体"/>
                <w:sz w:val="24"/>
              </w:rPr>
            </w:pPr>
            <w:proofErr w:type="gramStart"/>
            <w:r w:rsidRPr="00982676">
              <w:rPr>
                <w:rFonts w:ascii="仿宋" w:eastAsia="仿宋" w:hAnsi="仿宋" w:cs="华文楷体" w:hint="eastAsia"/>
                <w:kern w:val="0"/>
                <w:sz w:val="24"/>
              </w:rPr>
              <w:t>昆山薪伙相传</w:t>
            </w:r>
            <w:proofErr w:type="gramEnd"/>
            <w:r w:rsidRPr="00982676">
              <w:rPr>
                <w:rFonts w:ascii="仿宋" w:eastAsia="仿宋" w:hAnsi="仿宋" w:cs="华文楷体" w:hint="eastAsia"/>
                <w:kern w:val="0"/>
                <w:sz w:val="24"/>
              </w:rPr>
              <w:t>企业管理中心（有限合伙）</w:t>
            </w:r>
          </w:p>
        </w:tc>
        <w:tc>
          <w:tcPr>
            <w:tcW w:w="1559" w:type="dxa"/>
            <w:shd w:val="clear" w:color="auto" w:fill="auto"/>
            <w:noWrap/>
            <w:vAlign w:val="center"/>
          </w:tcPr>
          <w:p w14:paraId="656AA613" w14:textId="77777777" w:rsidR="00982676" w:rsidRPr="00982676" w:rsidRDefault="00982676" w:rsidP="000053EA">
            <w:pPr>
              <w:widowControl/>
              <w:snapToGrid w:val="0"/>
              <w:jc w:val="center"/>
              <w:textAlignment w:val="center"/>
              <w:rPr>
                <w:rFonts w:ascii="仿宋" w:eastAsia="仿宋" w:hAnsi="仿宋" w:cs="华文楷体"/>
                <w:sz w:val="24"/>
              </w:rPr>
            </w:pPr>
            <w:r w:rsidRPr="00982676">
              <w:rPr>
                <w:rFonts w:ascii="仿宋" w:eastAsia="仿宋" w:hAnsi="仿宋" w:cs="华文楷体" w:hint="eastAsia"/>
                <w:kern w:val="0"/>
                <w:sz w:val="24"/>
              </w:rPr>
              <w:t>276.3158</w:t>
            </w:r>
          </w:p>
        </w:tc>
        <w:tc>
          <w:tcPr>
            <w:tcW w:w="1559" w:type="dxa"/>
            <w:shd w:val="clear" w:color="auto" w:fill="auto"/>
            <w:vAlign w:val="center"/>
          </w:tcPr>
          <w:p w14:paraId="4772071C" w14:textId="77777777" w:rsidR="00982676" w:rsidRPr="00982676" w:rsidRDefault="00982676" w:rsidP="000053EA">
            <w:pPr>
              <w:widowControl/>
              <w:snapToGrid w:val="0"/>
              <w:jc w:val="center"/>
              <w:textAlignment w:val="center"/>
              <w:rPr>
                <w:rFonts w:ascii="仿宋" w:eastAsia="仿宋" w:hAnsi="仿宋" w:cs="华文楷体"/>
                <w:sz w:val="24"/>
              </w:rPr>
            </w:pPr>
            <w:r w:rsidRPr="00982676">
              <w:rPr>
                <w:rFonts w:ascii="仿宋" w:eastAsia="仿宋" w:hAnsi="仿宋" w:cs="华文楷体" w:hint="eastAsia"/>
                <w:kern w:val="0"/>
                <w:sz w:val="24"/>
              </w:rPr>
              <w:t>0.0000</w:t>
            </w:r>
          </w:p>
        </w:tc>
        <w:tc>
          <w:tcPr>
            <w:tcW w:w="1559" w:type="dxa"/>
            <w:shd w:val="clear" w:color="auto" w:fill="auto"/>
            <w:vAlign w:val="center"/>
          </w:tcPr>
          <w:p w14:paraId="7C879FB3" w14:textId="77777777" w:rsidR="00982676" w:rsidRPr="00982676" w:rsidRDefault="00982676" w:rsidP="000053EA">
            <w:pPr>
              <w:widowControl/>
              <w:snapToGrid w:val="0"/>
              <w:jc w:val="center"/>
              <w:textAlignment w:val="center"/>
              <w:rPr>
                <w:rFonts w:ascii="仿宋" w:eastAsia="仿宋" w:hAnsi="仿宋" w:cs="华文楷体"/>
                <w:sz w:val="24"/>
              </w:rPr>
            </w:pPr>
            <w:r w:rsidRPr="00982676">
              <w:rPr>
                <w:rFonts w:ascii="仿宋" w:eastAsia="仿宋" w:hAnsi="仿宋" w:cs="华文楷体" w:hint="eastAsia"/>
                <w:kern w:val="0"/>
                <w:sz w:val="24"/>
              </w:rPr>
              <w:t>276.3158</w:t>
            </w:r>
          </w:p>
        </w:tc>
        <w:tc>
          <w:tcPr>
            <w:tcW w:w="1559" w:type="dxa"/>
            <w:shd w:val="clear" w:color="auto" w:fill="auto"/>
            <w:vAlign w:val="center"/>
          </w:tcPr>
          <w:p w14:paraId="7A0690C2" w14:textId="77777777" w:rsidR="00982676" w:rsidRPr="00982676" w:rsidRDefault="00982676" w:rsidP="000053EA">
            <w:pPr>
              <w:widowControl/>
              <w:snapToGrid w:val="0"/>
              <w:jc w:val="center"/>
              <w:textAlignment w:val="center"/>
              <w:rPr>
                <w:rFonts w:ascii="仿宋" w:eastAsia="仿宋" w:hAnsi="仿宋" w:cs="华文楷体"/>
                <w:sz w:val="24"/>
              </w:rPr>
            </w:pPr>
            <w:r w:rsidRPr="00982676">
              <w:rPr>
                <w:rFonts w:ascii="仿宋" w:eastAsia="仿宋" w:hAnsi="仿宋" w:cs="华文楷体" w:hint="eastAsia"/>
                <w:kern w:val="0"/>
                <w:sz w:val="24"/>
              </w:rPr>
              <w:t>4.0500%</w:t>
            </w:r>
          </w:p>
        </w:tc>
      </w:tr>
      <w:tr w:rsidR="00982676" w14:paraId="4C6E2913" w14:textId="77777777" w:rsidTr="0069544B">
        <w:trPr>
          <w:trHeight w:val="794"/>
          <w:jc w:val="center"/>
        </w:trPr>
        <w:tc>
          <w:tcPr>
            <w:tcW w:w="2151" w:type="dxa"/>
            <w:shd w:val="clear" w:color="auto" w:fill="auto"/>
            <w:vAlign w:val="center"/>
          </w:tcPr>
          <w:p w14:paraId="4CE09DFF" w14:textId="77777777" w:rsidR="00982676" w:rsidRPr="00982676" w:rsidRDefault="00982676" w:rsidP="000053EA">
            <w:pPr>
              <w:widowControl/>
              <w:snapToGrid w:val="0"/>
              <w:jc w:val="center"/>
              <w:textAlignment w:val="center"/>
              <w:rPr>
                <w:rFonts w:ascii="仿宋" w:eastAsia="仿宋" w:hAnsi="仿宋" w:cs="华文楷体"/>
                <w:sz w:val="24"/>
              </w:rPr>
            </w:pPr>
            <w:r w:rsidRPr="00982676">
              <w:rPr>
                <w:rFonts w:ascii="仿宋" w:eastAsia="仿宋" w:hAnsi="仿宋" w:cs="华文楷体" w:hint="eastAsia"/>
                <w:kern w:val="0"/>
                <w:sz w:val="24"/>
              </w:rPr>
              <w:t>东台</w:t>
            </w:r>
            <w:proofErr w:type="gramStart"/>
            <w:r w:rsidRPr="00982676">
              <w:rPr>
                <w:rFonts w:ascii="仿宋" w:eastAsia="仿宋" w:hAnsi="仿宋" w:cs="华文楷体" w:hint="eastAsia"/>
                <w:kern w:val="0"/>
                <w:sz w:val="24"/>
              </w:rPr>
              <w:t>薪启佳</w:t>
            </w:r>
            <w:proofErr w:type="gramEnd"/>
            <w:r w:rsidRPr="00982676">
              <w:rPr>
                <w:rFonts w:ascii="仿宋" w:eastAsia="仿宋" w:hAnsi="仿宋" w:cs="华文楷体" w:hint="eastAsia"/>
                <w:kern w:val="0"/>
                <w:sz w:val="24"/>
              </w:rPr>
              <w:t>企业管理合伙企业（有限合伙）</w:t>
            </w:r>
          </w:p>
        </w:tc>
        <w:tc>
          <w:tcPr>
            <w:tcW w:w="1559" w:type="dxa"/>
            <w:shd w:val="clear" w:color="auto" w:fill="auto"/>
            <w:noWrap/>
            <w:vAlign w:val="center"/>
          </w:tcPr>
          <w:p w14:paraId="601A179A" w14:textId="77777777" w:rsidR="00982676" w:rsidRPr="00982676" w:rsidRDefault="00982676" w:rsidP="000053EA">
            <w:pPr>
              <w:widowControl/>
              <w:snapToGrid w:val="0"/>
              <w:jc w:val="center"/>
              <w:textAlignment w:val="center"/>
              <w:rPr>
                <w:rFonts w:ascii="仿宋" w:eastAsia="仿宋" w:hAnsi="仿宋" w:cs="华文楷体"/>
                <w:sz w:val="24"/>
              </w:rPr>
            </w:pPr>
            <w:r w:rsidRPr="00982676">
              <w:rPr>
                <w:rFonts w:ascii="仿宋" w:eastAsia="仿宋" w:hAnsi="仿宋" w:cs="华文楷体" w:hint="eastAsia"/>
                <w:kern w:val="0"/>
                <w:sz w:val="24"/>
              </w:rPr>
              <w:t>1,296.2963</w:t>
            </w:r>
          </w:p>
        </w:tc>
        <w:tc>
          <w:tcPr>
            <w:tcW w:w="1559" w:type="dxa"/>
            <w:shd w:val="clear" w:color="auto" w:fill="auto"/>
            <w:vAlign w:val="center"/>
          </w:tcPr>
          <w:p w14:paraId="64085239" w14:textId="77777777" w:rsidR="00982676" w:rsidRPr="00982676" w:rsidRDefault="00982676" w:rsidP="000053EA">
            <w:pPr>
              <w:widowControl/>
              <w:snapToGrid w:val="0"/>
              <w:jc w:val="center"/>
              <w:textAlignment w:val="center"/>
              <w:rPr>
                <w:rFonts w:ascii="仿宋" w:eastAsia="仿宋" w:hAnsi="仿宋" w:cs="华文楷体"/>
                <w:sz w:val="24"/>
              </w:rPr>
            </w:pPr>
            <w:r w:rsidRPr="00982676">
              <w:rPr>
                <w:rFonts w:ascii="仿宋" w:eastAsia="仿宋" w:hAnsi="仿宋" w:cs="华文楷体" w:hint="eastAsia"/>
                <w:kern w:val="0"/>
                <w:sz w:val="24"/>
              </w:rPr>
              <w:t>0.0000</w:t>
            </w:r>
          </w:p>
        </w:tc>
        <w:tc>
          <w:tcPr>
            <w:tcW w:w="1559" w:type="dxa"/>
            <w:shd w:val="clear" w:color="auto" w:fill="auto"/>
            <w:vAlign w:val="center"/>
          </w:tcPr>
          <w:p w14:paraId="2E474866" w14:textId="77777777" w:rsidR="00982676" w:rsidRPr="00982676" w:rsidRDefault="00982676" w:rsidP="000053EA">
            <w:pPr>
              <w:widowControl/>
              <w:snapToGrid w:val="0"/>
              <w:jc w:val="center"/>
              <w:textAlignment w:val="center"/>
              <w:rPr>
                <w:rFonts w:ascii="仿宋" w:eastAsia="仿宋" w:hAnsi="仿宋" w:cs="华文楷体"/>
                <w:sz w:val="24"/>
              </w:rPr>
            </w:pPr>
            <w:r w:rsidRPr="00982676">
              <w:rPr>
                <w:rFonts w:ascii="仿宋" w:eastAsia="仿宋" w:hAnsi="仿宋" w:cs="华文楷体" w:hint="eastAsia"/>
                <w:kern w:val="0"/>
                <w:sz w:val="24"/>
              </w:rPr>
              <w:t>1,296.2963</w:t>
            </w:r>
          </w:p>
        </w:tc>
        <w:tc>
          <w:tcPr>
            <w:tcW w:w="1559" w:type="dxa"/>
            <w:shd w:val="clear" w:color="auto" w:fill="auto"/>
            <w:vAlign w:val="center"/>
          </w:tcPr>
          <w:p w14:paraId="7FB135E9" w14:textId="77777777" w:rsidR="00982676" w:rsidRPr="00982676" w:rsidRDefault="00982676" w:rsidP="000053EA">
            <w:pPr>
              <w:widowControl/>
              <w:snapToGrid w:val="0"/>
              <w:jc w:val="center"/>
              <w:textAlignment w:val="center"/>
              <w:rPr>
                <w:rFonts w:ascii="仿宋" w:eastAsia="仿宋" w:hAnsi="仿宋" w:cs="华文楷体"/>
                <w:sz w:val="24"/>
              </w:rPr>
            </w:pPr>
            <w:r w:rsidRPr="00982676">
              <w:rPr>
                <w:rFonts w:ascii="仿宋" w:eastAsia="仿宋" w:hAnsi="仿宋" w:cs="华文楷体" w:hint="eastAsia"/>
                <w:kern w:val="0"/>
                <w:sz w:val="24"/>
              </w:rPr>
              <w:t>19.0000%</w:t>
            </w:r>
          </w:p>
        </w:tc>
      </w:tr>
      <w:tr w:rsidR="00982676" w14:paraId="20BF608A" w14:textId="77777777" w:rsidTr="0069544B">
        <w:trPr>
          <w:trHeight w:val="510"/>
          <w:jc w:val="center"/>
        </w:trPr>
        <w:tc>
          <w:tcPr>
            <w:tcW w:w="2151" w:type="dxa"/>
            <w:shd w:val="clear" w:color="auto" w:fill="auto"/>
            <w:vAlign w:val="center"/>
          </w:tcPr>
          <w:p w14:paraId="392A9A71" w14:textId="77777777" w:rsidR="00982676" w:rsidRPr="00982676" w:rsidRDefault="00982676" w:rsidP="000053EA">
            <w:pPr>
              <w:widowControl/>
              <w:snapToGrid w:val="0"/>
              <w:jc w:val="center"/>
              <w:textAlignment w:val="top"/>
              <w:rPr>
                <w:rFonts w:ascii="仿宋" w:eastAsia="仿宋" w:hAnsi="仿宋" w:cs="华文楷体"/>
                <w:b/>
                <w:bCs/>
                <w:sz w:val="24"/>
              </w:rPr>
            </w:pPr>
            <w:r w:rsidRPr="00982676">
              <w:rPr>
                <w:rFonts w:ascii="仿宋" w:eastAsia="仿宋" w:hAnsi="仿宋" w:cs="华文楷体" w:hint="eastAsia"/>
                <w:b/>
                <w:bCs/>
                <w:kern w:val="0"/>
                <w:sz w:val="24"/>
              </w:rPr>
              <w:t>合计</w:t>
            </w:r>
          </w:p>
        </w:tc>
        <w:tc>
          <w:tcPr>
            <w:tcW w:w="1559" w:type="dxa"/>
            <w:shd w:val="clear" w:color="auto" w:fill="auto"/>
            <w:vAlign w:val="center"/>
          </w:tcPr>
          <w:p w14:paraId="3273A10A" w14:textId="77777777" w:rsidR="00982676" w:rsidRPr="00982676" w:rsidRDefault="00982676" w:rsidP="000053EA">
            <w:pPr>
              <w:widowControl/>
              <w:snapToGrid w:val="0"/>
              <w:jc w:val="center"/>
              <w:textAlignment w:val="top"/>
              <w:rPr>
                <w:rFonts w:ascii="仿宋" w:eastAsia="仿宋" w:hAnsi="仿宋" w:cs="华文楷体"/>
                <w:b/>
                <w:bCs/>
                <w:sz w:val="24"/>
              </w:rPr>
            </w:pPr>
            <w:r w:rsidRPr="00982676">
              <w:rPr>
                <w:rFonts w:ascii="仿宋" w:eastAsia="仿宋" w:hAnsi="仿宋" w:cs="华文楷体"/>
                <w:b/>
                <w:bCs/>
                <w:kern w:val="0"/>
                <w:sz w:val="24"/>
              </w:rPr>
              <w:t>6822.6121</w:t>
            </w:r>
          </w:p>
        </w:tc>
        <w:tc>
          <w:tcPr>
            <w:tcW w:w="1559" w:type="dxa"/>
            <w:shd w:val="clear" w:color="auto" w:fill="auto"/>
            <w:vAlign w:val="center"/>
          </w:tcPr>
          <w:p w14:paraId="18F5DB1F" w14:textId="77777777" w:rsidR="00982676" w:rsidRPr="00982676" w:rsidRDefault="00982676" w:rsidP="000053EA">
            <w:pPr>
              <w:widowControl/>
              <w:snapToGrid w:val="0"/>
              <w:jc w:val="center"/>
              <w:textAlignment w:val="top"/>
              <w:rPr>
                <w:rFonts w:ascii="仿宋" w:eastAsia="仿宋" w:hAnsi="仿宋" w:cs="华文楷体"/>
                <w:b/>
                <w:bCs/>
                <w:sz w:val="24"/>
              </w:rPr>
            </w:pPr>
            <w:r w:rsidRPr="00982676">
              <w:rPr>
                <w:rFonts w:ascii="仿宋" w:eastAsia="仿宋" w:hAnsi="仿宋" w:cs="华文楷体"/>
                <w:b/>
                <w:bCs/>
                <w:kern w:val="0"/>
                <w:sz w:val="24"/>
              </w:rPr>
              <w:t>5250.0000</w:t>
            </w:r>
          </w:p>
        </w:tc>
        <w:tc>
          <w:tcPr>
            <w:tcW w:w="1559" w:type="dxa"/>
            <w:shd w:val="clear" w:color="auto" w:fill="auto"/>
            <w:vAlign w:val="center"/>
          </w:tcPr>
          <w:p w14:paraId="2AE3E99D" w14:textId="77777777" w:rsidR="00982676" w:rsidRPr="00982676" w:rsidRDefault="00982676" w:rsidP="000053EA">
            <w:pPr>
              <w:widowControl/>
              <w:snapToGrid w:val="0"/>
              <w:jc w:val="center"/>
              <w:textAlignment w:val="top"/>
              <w:rPr>
                <w:rFonts w:ascii="仿宋" w:eastAsia="仿宋" w:hAnsi="仿宋" w:cs="华文楷体"/>
                <w:b/>
                <w:bCs/>
                <w:sz w:val="24"/>
              </w:rPr>
            </w:pPr>
            <w:r w:rsidRPr="00982676">
              <w:rPr>
                <w:rFonts w:ascii="仿宋" w:eastAsia="仿宋" w:hAnsi="仿宋" w:cs="华文楷体"/>
                <w:b/>
                <w:bCs/>
                <w:kern w:val="0"/>
                <w:sz w:val="24"/>
              </w:rPr>
              <w:t>1572.6121</w:t>
            </w:r>
          </w:p>
        </w:tc>
        <w:tc>
          <w:tcPr>
            <w:tcW w:w="1559" w:type="dxa"/>
            <w:shd w:val="clear" w:color="auto" w:fill="auto"/>
            <w:vAlign w:val="center"/>
          </w:tcPr>
          <w:p w14:paraId="0485EC1A" w14:textId="77777777" w:rsidR="00982676" w:rsidRPr="00982676" w:rsidRDefault="00982676" w:rsidP="000053EA">
            <w:pPr>
              <w:widowControl/>
              <w:snapToGrid w:val="0"/>
              <w:jc w:val="center"/>
              <w:textAlignment w:val="top"/>
              <w:rPr>
                <w:rFonts w:ascii="仿宋" w:eastAsia="仿宋" w:hAnsi="仿宋" w:cs="华文楷体"/>
                <w:b/>
                <w:bCs/>
                <w:sz w:val="24"/>
              </w:rPr>
            </w:pPr>
            <w:r w:rsidRPr="00982676">
              <w:rPr>
                <w:rFonts w:ascii="仿宋" w:eastAsia="仿宋" w:hAnsi="仿宋" w:cs="华文楷体"/>
                <w:b/>
                <w:bCs/>
                <w:kern w:val="0"/>
                <w:sz w:val="24"/>
              </w:rPr>
              <w:t>100.0000%</w:t>
            </w:r>
          </w:p>
        </w:tc>
      </w:tr>
    </w:tbl>
    <w:p w14:paraId="40CD43BA" w14:textId="03EE2B6A" w:rsidR="00BB55A8" w:rsidRDefault="00F15FEA" w:rsidP="00EF00A6">
      <w:pPr>
        <w:widowControl/>
        <w:adjustRightInd w:val="0"/>
        <w:snapToGrid w:val="0"/>
        <w:spacing w:line="560" w:lineRule="exact"/>
        <w:ind w:firstLineChars="200" w:firstLine="600"/>
        <w:rPr>
          <w:rFonts w:ascii="仿宋_GB2312" w:eastAsia="仿宋_GB2312"/>
          <w:sz w:val="30"/>
          <w:szCs w:val="30"/>
        </w:rPr>
      </w:pPr>
      <w:r w:rsidRPr="00F15FEA">
        <w:rPr>
          <w:rFonts w:ascii="仿宋_GB2312" w:eastAsia="仿宋_GB2312" w:hint="eastAsia"/>
          <w:sz w:val="30"/>
          <w:szCs w:val="30"/>
        </w:rPr>
        <w:lastRenderedPageBreak/>
        <w:t>2024年4月7日，</w:t>
      </w:r>
      <w:r>
        <w:rPr>
          <w:rFonts w:ascii="仿宋_GB2312" w:eastAsia="仿宋_GB2312" w:hint="eastAsia"/>
          <w:sz w:val="30"/>
          <w:szCs w:val="30"/>
        </w:rPr>
        <w:t>公司</w:t>
      </w:r>
      <w:r w:rsidRPr="00F15FEA">
        <w:rPr>
          <w:rFonts w:ascii="仿宋_GB2312" w:eastAsia="仿宋_GB2312" w:hint="eastAsia"/>
          <w:sz w:val="30"/>
          <w:szCs w:val="30"/>
        </w:rPr>
        <w:t>收购</w:t>
      </w:r>
      <w:proofErr w:type="gramStart"/>
      <w:r>
        <w:rPr>
          <w:rFonts w:ascii="仿宋_GB2312" w:eastAsia="仿宋_GB2312" w:hint="eastAsia"/>
          <w:sz w:val="30"/>
          <w:szCs w:val="30"/>
        </w:rPr>
        <w:t>善恩康</w:t>
      </w:r>
      <w:proofErr w:type="gramEnd"/>
      <w:r>
        <w:rPr>
          <w:rFonts w:ascii="仿宋_GB2312" w:eastAsia="仿宋_GB2312" w:hint="eastAsia"/>
          <w:sz w:val="30"/>
          <w:szCs w:val="30"/>
        </w:rPr>
        <w:t>5</w:t>
      </w:r>
      <w:r>
        <w:rPr>
          <w:rFonts w:ascii="仿宋_GB2312" w:eastAsia="仿宋_GB2312"/>
          <w:sz w:val="30"/>
          <w:szCs w:val="30"/>
        </w:rPr>
        <w:t>2.0006%</w:t>
      </w:r>
      <w:r>
        <w:rPr>
          <w:rFonts w:ascii="仿宋_GB2312" w:eastAsia="仿宋_GB2312" w:hint="eastAsia"/>
          <w:sz w:val="30"/>
          <w:szCs w:val="30"/>
        </w:rPr>
        <w:t>股权事项完成交割，</w:t>
      </w:r>
      <w:r w:rsidRPr="00F15FEA">
        <w:rPr>
          <w:rFonts w:ascii="仿宋_GB2312" w:eastAsia="仿宋_GB2312" w:hint="eastAsia"/>
          <w:sz w:val="30"/>
          <w:szCs w:val="30"/>
        </w:rPr>
        <w:t>此时，郁雪平代凌振静持有</w:t>
      </w:r>
      <w:proofErr w:type="gramStart"/>
      <w:r w:rsidR="0074551E">
        <w:rPr>
          <w:rFonts w:ascii="仿宋_GB2312" w:eastAsia="仿宋_GB2312" w:hint="eastAsia"/>
          <w:sz w:val="30"/>
          <w:szCs w:val="30"/>
        </w:rPr>
        <w:t>善恩康</w:t>
      </w:r>
      <w:proofErr w:type="gramEnd"/>
      <w:r w:rsidRPr="00F15FEA">
        <w:rPr>
          <w:rFonts w:ascii="仿宋_GB2312" w:eastAsia="仿宋_GB2312" w:hint="eastAsia"/>
          <w:sz w:val="30"/>
          <w:szCs w:val="30"/>
        </w:rPr>
        <w:t>1%的股权。按照《股权转让及增资协议》第2.3.4条之约定，“各方确认，本次交易完成后郁雪平持有的标的公司13.9000%股权中，包含郁雪平为凌振静代持的1%股权，剩余股权为郁雪平实际所有。郁雪平等转让方应于本次交易交割日后3个月或倍加洁另行要求的其他时间内将前述代持股权转让至凌振静名下，并相应办理标的公司的工商变更登记”。</w:t>
      </w:r>
    </w:p>
    <w:p w14:paraId="4DA06E4D" w14:textId="67366CF8" w:rsidR="002D102B" w:rsidRDefault="00987996" w:rsidP="004D0F80">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近期</w:t>
      </w:r>
      <w:r w:rsidR="004D0F80">
        <w:rPr>
          <w:rFonts w:ascii="仿宋_GB2312" w:eastAsia="仿宋_GB2312" w:hint="eastAsia"/>
          <w:sz w:val="30"/>
          <w:szCs w:val="30"/>
        </w:rPr>
        <w:t>郁雪平拟</w:t>
      </w:r>
      <w:r w:rsidR="00A52505" w:rsidRPr="00A52505">
        <w:rPr>
          <w:rFonts w:ascii="仿宋_GB2312" w:eastAsia="仿宋_GB2312" w:hint="eastAsia"/>
          <w:sz w:val="30"/>
          <w:szCs w:val="30"/>
        </w:rPr>
        <w:t>将其</w:t>
      </w:r>
      <w:r w:rsidR="004D0F80" w:rsidRPr="004D0F80">
        <w:rPr>
          <w:rFonts w:ascii="仿宋_GB2312" w:eastAsia="仿宋_GB2312" w:hint="eastAsia"/>
          <w:sz w:val="30"/>
          <w:szCs w:val="30"/>
        </w:rPr>
        <w:t>为凌振静代持的1%股权</w:t>
      </w:r>
      <w:r w:rsidR="00A52505" w:rsidRPr="00A52505">
        <w:rPr>
          <w:rFonts w:ascii="仿宋_GB2312" w:eastAsia="仿宋_GB2312" w:hint="eastAsia"/>
          <w:sz w:val="30"/>
          <w:szCs w:val="30"/>
        </w:rPr>
        <w:t>转让给凌振静</w:t>
      </w:r>
      <w:r w:rsidR="004D0F80">
        <w:rPr>
          <w:rFonts w:ascii="仿宋_GB2312" w:eastAsia="仿宋_GB2312" w:hint="eastAsia"/>
          <w:sz w:val="30"/>
          <w:szCs w:val="30"/>
        </w:rPr>
        <w:t>本人，</w:t>
      </w:r>
      <w:r w:rsidR="00DE60B0">
        <w:rPr>
          <w:rFonts w:ascii="仿宋_GB2312" w:eastAsia="仿宋_GB2312" w:hint="eastAsia"/>
          <w:sz w:val="30"/>
          <w:szCs w:val="30"/>
        </w:rPr>
        <w:t>本次股权转让是依据</w:t>
      </w:r>
      <w:r w:rsidR="00DE60B0" w:rsidRPr="00F15FEA">
        <w:rPr>
          <w:rFonts w:ascii="仿宋_GB2312" w:eastAsia="仿宋_GB2312" w:hint="eastAsia"/>
          <w:sz w:val="30"/>
          <w:szCs w:val="30"/>
        </w:rPr>
        <w:t>《股权转让及增资协议》第2.3.4条之约定</w:t>
      </w:r>
      <w:r w:rsidR="00DE60B0">
        <w:rPr>
          <w:rFonts w:ascii="仿宋_GB2312" w:eastAsia="仿宋_GB2312" w:hint="eastAsia"/>
          <w:sz w:val="30"/>
          <w:szCs w:val="30"/>
        </w:rPr>
        <w:t>执行</w:t>
      </w:r>
      <w:bookmarkStart w:id="0" w:name="_GoBack"/>
      <w:bookmarkEnd w:id="0"/>
      <w:r w:rsidR="00A969D7">
        <w:rPr>
          <w:rFonts w:ascii="仿宋_GB2312" w:eastAsia="仿宋_GB2312" w:hint="eastAsia"/>
          <w:sz w:val="30"/>
          <w:szCs w:val="30"/>
        </w:rPr>
        <w:t>，本次股权转让涉及的相关税费由交易双方依据法律法规自行缴纳。</w:t>
      </w:r>
    </w:p>
    <w:p w14:paraId="622E13CD" w14:textId="4DE25FC6" w:rsidR="002D102B" w:rsidRDefault="002D102B" w:rsidP="002D102B">
      <w:pPr>
        <w:widowControl/>
        <w:adjustRightInd w:val="0"/>
        <w:snapToGrid w:val="0"/>
        <w:spacing w:line="560" w:lineRule="exact"/>
        <w:ind w:firstLineChars="200" w:firstLine="602"/>
        <w:rPr>
          <w:rFonts w:ascii="黑体" w:eastAsia="黑体" w:hAnsi="黑体"/>
          <w:b/>
          <w:sz w:val="30"/>
          <w:szCs w:val="30"/>
        </w:rPr>
      </w:pPr>
      <w:r>
        <w:rPr>
          <w:rFonts w:ascii="黑体" w:eastAsia="黑体" w:hAnsi="黑体" w:hint="eastAsia"/>
          <w:b/>
          <w:sz w:val="30"/>
          <w:szCs w:val="30"/>
        </w:rPr>
        <w:t>二、</w:t>
      </w:r>
      <w:r w:rsidRPr="002D102B">
        <w:rPr>
          <w:rFonts w:ascii="黑体" w:eastAsia="黑体" w:hAnsi="黑体" w:hint="eastAsia"/>
          <w:b/>
          <w:sz w:val="30"/>
          <w:szCs w:val="30"/>
        </w:rPr>
        <w:t>交易标的基本情况</w:t>
      </w:r>
    </w:p>
    <w:p w14:paraId="688665F0" w14:textId="6CEAE10C" w:rsidR="002D102B" w:rsidRDefault="002D102B" w:rsidP="004D0F80">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（一）标的公司基本情况</w:t>
      </w:r>
    </w:p>
    <w:p w14:paraId="37AA8F96" w14:textId="70BFF42E" w:rsidR="002D102B" w:rsidRDefault="001751FD" w:rsidP="004D0F80">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公司名称：</w:t>
      </w:r>
      <w:proofErr w:type="gramStart"/>
      <w:r w:rsidRPr="001751FD">
        <w:rPr>
          <w:rFonts w:ascii="仿宋_GB2312" w:eastAsia="仿宋_GB2312" w:hint="eastAsia"/>
          <w:sz w:val="30"/>
          <w:szCs w:val="30"/>
        </w:rPr>
        <w:t>善恩康</w:t>
      </w:r>
      <w:proofErr w:type="gramEnd"/>
      <w:r w:rsidRPr="001751FD">
        <w:rPr>
          <w:rFonts w:ascii="仿宋_GB2312" w:eastAsia="仿宋_GB2312" w:hint="eastAsia"/>
          <w:sz w:val="30"/>
          <w:szCs w:val="30"/>
        </w:rPr>
        <w:t>生物科技（苏州）有限公司</w:t>
      </w:r>
    </w:p>
    <w:p w14:paraId="0F0779B5" w14:textId="500F89FB" w:rsidR="001751FD" w:rsidRDefault="003C3027" w:rsidP="004D0F80">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类型：</w:t>
      </w:r>
      <w:r w:rsidRPr="003C3027">
        <w:rPr>
          <w:rFonts w:ascii="仿宋_GB2312" w:eastAsia="仿宋_GB2312" w:hint="eastAsia"/>
          <w:sz w:val="30"/>
          <w:szCs w:val="30"/>
        </w:rPr>
        <w:t>有限责任公司</w:t>
      </w:r>
    </w:p>
    <w:p w14:paraId="7F2D4EE7" w14:textId="59A27FE2" w:rsidR="003C3027" w:rsidRDefault="003C3027" w:rsidP="004D0F80">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统一社会信用代码：</w:t>
      </w:r>
      <w:r w:rsidRPr="003C3027">
        <w:rPr>
          <w:rFonts w:ascii="仿宋_GB2312" w:eastAsia="仿宋_GB2312"/>
          <w:sz w:val="30"/>
          <w:szCs w:val="30"/>
        </w:rPr>
        <w:t>91320583MA1MW6ME4N</w:t>
      </w:r>
    </w:p>
    <w:p w14:paraId="4A10DCE3" w14:textId="417B351F" w:rsidR="003C3027" w:rsidRDefault="003C3027" w:rsidP="004D0F80">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注册地址：</w:t>
      </w:r>
      <w:r w:rsidRPr="003C3027">
        <w:rPr>
          <w:rFonts w:ascii="仿宋_GB2312" w:eastAsia="仿宋_GB2312" w:hint="eastAsia"/>
          <w:sz w:val="30"/>
          <w:szCs w:val="30"/>
        </w:rPr>
        <w:t>昆山市张浦镇三家路388号</w:t>
      </w:r>
    </w:p>
    <w:p w14:paraId="2EB1C20D" w14:textId="2A3EB280" w:rsidR="003C3027" w:rsidRDefault="003C3027" w:rsidP="004D0F80">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法定代表人：张文生</w:t>
      </w:r>
    </w:p>
    <w:p w14:paraId="42529903" w14:textId="0F607C95" w:rsidR="003C3027" w:rsidRDefault="003C3027" w:rsidP="004D0F80">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注册资本：</w:t>
      </w:r>
      <w:r w:rsidRPr="003C3027">
        <w:rPr>
          <w:rFonts w:ascii="仿宋_GB2312" w:eastAsia="仿宋_GB2312" w:hint="eastAsia"/>
          <w:sz w:val="30"/>
          <w:szCs w:val="30"/>
        </w:rPr>
        <w:t>8729.2808万人民币</w:t>
      </w:r>
    </w:p>
    <w:p w14:paraId="03980D3D" w14:textId="6B7F6C8C" w:rsidR="003C3027" w:rsidRDefault="003C3027" w:rsidP="004D0F80">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成立日期：</w:t>
      </w:r>
      <w:r w:rsidRPr="003C3027">
        <w:rPr>
          <w:rFonts w:ascii="仿宋_GB2312" w:eastAsia="仿宋_GB2312"/>
          <w:sz w:val="30"/>
          <w:szCs w:val="30"/>
        </w:rPr>
        <w:t>2016-09-29</w:t>
      </w:r>
    </w:p>
    <w:p w14:paraId="12741679" w14:textId="54C60653" w:rsidR="003C3027" w:rsidRDefault="003C3027" w:rsidP="004D0F80">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营业期限：</w:t>
      </w:r>
      <w:r w:rsidRPr="003C3027">
        <w:rPr>
          <w:rFonts w:ascii="仿宋_GB2312" w:eastAsia="仿宋_GB2312" w:hint="eastAsia"/>
          <w:sz w:val="30"/>
          <w:szCs w:val="30"/>
        </w:rPr>
        <w:t>2016-09-</w:t>
      </w:r>
      <w:r>
        <w:rPr>
          <w:rFonts w:ascii="仿宋_GB2312" w:eastAsia="仿宋_GB2312" w:hint="eastAsia"/>
          <w:sz w:val="30"/>
          <w:szCs w:val="30"/>
        </w:rPr>
        <w:t>29</w:t>
      </w:r>
      <w:r w:rsidRPr="003C3027">
        <w:rPr>
          <w:rFonts w:ascii="仿宋_GB2312" w:eastAsia="仿宋_GB2312" w:hint="eastAsia"/>
          <w:sz w:val="30"/>
          <w:szCs w:val="30"/>
        </w:rPr>
        <w:t>至无固定期限</w:t>
      </w:r>
    </w:p>
    <w:p w14:paraId="4BED718C" w14:textId="4EE2D0E7" w:rsidR="003C3027" w:rsidRDefault="003C3027" w:rsidP="004D0F80">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经营范围：</w:t>
      </w:r>
      <w:r w:rsidRPr="003C3027">
        <w:rPr>
          <w:rFonts w:ascii="仿宋_GB2312" w:eastAsia="仿宋_GB2312" w:hint="eastAsia"/>
          <w:sz w:val="30"/>
          <w:szCs w:val="30"/>
        </w:rPr>
        <w:t>从事生物科技领域内的技术咨询、技术转让、技术服务、技术开发；食品及食品添加剂的研发、生产；其他食品、</w:t>
      </w:r>
      <w:r w:rsidRPr="003C3027">
        <w:rPr>
          <w:rFonts w:ascii="仿宋_GB2312" w:eastAsia="仿宋_GB2312" w:hint="eastAsia"/>
          <w:sz w:val="30"/>
          <w:szCs w:val="30"/>
        </w:rPr>
        <w:lastRenderedPageBreak/>
        <w:t>饮料（固体饮料）、糖果的生产（按《食品生产许可证》核定项目经营）；家用电器、电子产品的销售；货物及技术的进出口业务。（依法须经批准的项目，经相关部门批准后方可开展经营活动）许可项目：食品销售（依法须经批准的项目，经相关部门批准后方可开展经营活动，具体经营项目以审批结果为准）一般项目：生物</w:t>
      </w:r>
      <w:proofErr w:type="gramStart"/>
      <w:r w:rsidRPr="003C3027">
        <w:rPr>
          <w:rFonts w:ascii="仿宋_GB2312" w:eastAsia="仿宋_GB2312" w:hint="eastAsia"/>
          <w:sz w:val="30"/>
          <w:szCs w:val="30"/>
        </w:rPr>
        <w:t>基材料</w:t>
      </w:r>
      <w:proofErr w:type="gramEnd"/>
      <w:r w:rsidRPr="003C3027">
        <w:rPr>
          <w:rFonts w:ascii="仿宋_GB2312" w:eastAsia="仿宋_GB2312" w:hint="eastAsia"/>
          <w:sz w:val="30"/>
          <w:szCs w:val="30"/>
        </w:rPr>
        <w:t>制造；生物</w:t>
      </w:r>
      <w:proofErr w:type="gramStart"/>
      <w:r w:rsidRPr="003C3027">
        <w:rPr>
          <w:rFonts w:ascii="仿宋_GB2312" w:eastAsia="仿宋_GB2312" w:hint="eastAsia"/>
          <w:sz w:val="30"/>
          <w:szCs w:val="30"/>
        </w:rPr>
        <w:t>基材料</w:t>
      </w:r>
      <w:proofErr w:type="gramEnd"/>
      <w:r w:rsidRPr="003C3027">
        <w:rPr>
          <w:rFonts w:ascii="仿宋_GB2312" w:eastAsia="仿宋_GB2312" w:hint="eastAsia"/>
          <w:sz w:val="30"/>
          <w:szCs w:val="30"/>
        </w:rPr>
        <w:t>销售；生物</w:t>
      </w:r>
      <w:proofErr w:type="gramStart"/>
      <w:r w:rsidRPr="003C3027">
        <w:rPr>
          <w:rFonts w:ascii="仿宋_GB2312" w:eastAsia="仿宋_GB2312" w:hint="eastAsia"/>
          <w:sz w:val="30"/>
          <w:szCs w:val="30"/>
        </w:rPr>
        <w:t>基材料</w:t>
      </w:r>
      <w:proofErr w:type="gramEnd"/>
      <w:r w:rsidRPr="003C3027">
        <w:rPr>
          <w:rFonts w:ascii="仿宋_GB2312" w:eastAsia="仿宋_GB2312" w:hint="eastAsia"/>
          <w:sz w:val="30"/>
          <w:szCs w:val="30"/>
        </w:rPr>
        <w:t>技术研发；生物化工产品技术研发；工业酶制剂研发（除依法须经批准的项目外，凭营业执照依法自主开展经营活动）</w:t>
      </w:r>
    </w:p>
    <w:p w14:paraId="67D6762D" w14:textId="592342D7" w:rsidR="003C3027" w:rsidRDefault="003C3027" w:rsidP="003C3027">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（二）交易双方基本情况</w:t>
      </w:r>
    </w:p>
    <w:p w14:paraId="6E750894" w14:textId="699D9E38" w:rsidR="003C3027" w:rsidRDefault="003C3027" w:rsidP="004D0F80">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郁雪平，男，中国国籍，</w:t>
      </w:r>
      <w:r w:rsidRPr="003C3027">
        <w:rPr>
          <w:rFonts w:ascii="仿宋_GB2312" w:eastAsia="仿宋_GB2312" w:hint="eastAsia"/>
          <w:sz w:val="30"/>
          <w:szCs w:val="30"/>
        </w:rPr>
        <w:t>身份证号码</w:t>
      </w:r>
      <w:r>
        <w:rPr>
          <w:rFonts w:ascii="仿宋_GB2312" w:eastAsia="仿宋_GB2312" w:hint="eastAsia"/>
          <w:sz w:val="30"/>
          <w:szCs w:val="30"/>
        </w:rPr>
        <w:t>：</w:t>
      </w:r>
      <w:r>
        <w:rPr>
          <w:rFonts w:ascii="仿宋_GB2312" w:eastAsia="仿宋_GB2312"/>
          <w:sz w:val="30"/>
          <w:szCs w:val="30"/>
        </w:rPr>
        <w:t>3205831981******</w:t>
      </w:r>
      <w:r w:rsidRPr="003C3027">
        <w:rPr>
          <w:rFonts w:ascii="仿宋_GB2312" w:eastAsia="仿宋_GB2312"/>
          <w:sz w:val="30"/>
          <w:szCs w:val="30"/>
        </w:rPr>
        <w:t>3X</w:t>
      </w:r>
      <w:r>
        <w:rPr>
          <w:rFonts w:ascii="仿宋_GB2312" w:eastAsia="仿宋_GB2312" w:hint="eastAsia"/>
          <w:sz w:val="30"/>
          <w:szCs w:val="30"/>
        </w:rPr>
        <w:t>；</w:t>
      </w:r>
    </w:p>
    <w:p w14:paraId="135427E0" w14:textId="0A41D702" w:rsidR="003C3027" w:rsidRDefault="003C3027" w:rsidP="004D0F80">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2</w:t>
      </w:r>
      <w:r>
        <w:rPr>
          <w:rFonts w:ascii="仿宋_GB2312" w:eastAsia="仿宋_GB2312"/>
          <w:sz w:val="30"/>
          <w:szCs w:val="30"/>
        </w:rPr>
        <w:t>.</w:t>
      </w:r>
      <w:r>
        <w:rPr>
          <w:rFonts w:ascii="仿宋_GB2312" w:eastAsia="仿宋_GB2312" w:hint="eastAsia"/>
          <w:sz w:val="30"/>
          <w:szCs w:val="30"/>
        </w:rPr>
        <w:t>凌振静，男，中国国籍，身份证号码：</w:t>
      </w:r>
      <w:r>
        <w:rPr>
          <w:rFonts w:ascii="仿宋_GB2312" w:eastAsia="仿宋_GB2312"/>
          <w:sz w:val="30"/>
          <w:szCs w:val="30"/>
        </w:rPr>
        <w:t>3205831982******</w:t>
      </w:r>
      <w:r w:rsidRPr="003C3027">
        <w:rPr>
          <w:rFonts w:ascii="仿宋_GB2312" w:eastAsia="仿宋_GB2312"/>
          <w:sz w:val="30"/>
          <w:szCs w:val="30"/>
        </w:rPr>
        <w:t>13</w:t>
      </w:r>
      <w:r>
        <w:rPr>
          <w:rFonts w:ascii="仿宋_GB2312" w:eastAsia="仿宋_GB2312" w:hint="eastAsia"/>
          <w:sz w:val="30"/>
          <w:szCs w:val="30"/>
        </w:rPr>
        <w:t>。</w:t>
      </w:r>
    </w:p>
    <w:p w14:paraId="1AE226AB" w14:textId="31029B88" w:rsidR="003C3027" w:rsidRPr="003C3027" w:rsidRDefault="003C3027" w:rsidP="003C3027">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（三）标的公司股权结构</w:t>
      </w:r>
    </w:p>
    <w:p w14:paraId="1F34D315" w14:textId="36CBBC69" w:rsidR="003C3027" w:rsidRDefault="002D102B" w:rsidP="00D52D98">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郁雪平完成股权转让</w:t>
      </w:r>
      <w:r w:rsidR="003C3027">
        <w:rPr>
          <w:rFonts w:ascii="仿宋_GB2312" w:eastAsia="仿宋_GB2312" w:hint="eastAsia"/>
          <w:sz w:val="30"/>
          <w:szCs w:val="30"/>
        </w:rPr>
        <w:t>前</w:t>
      </w:r>
      <w:r>
        <w:rPr>
          <w:rFonts w:ascii="仿宋_GB2312" w:eastAsia="仿宋_GB2312" w:hint="eastAsia"/>
          <w:sz w:val="30"/>
          <w:szCs w:val="30"/>
        </w:rPr>
        <w:t>后，</w:t>
      </w:r>
      <w:proofErr w:type="gramStart"/>
      <w:r>
        <w:rPr>
          <w:rFonts w:ascii="仿宋_GB2312" w:eastAsia="仿宋_GB2312" w:hint="eastAsia"/>
          <w:sz w:val="30"/>
          <w:szCs w:val="30"/>
        </w:rPr>
        <w:t>善恩康</w:t>
      </w:r>
      <w:proofErr w:type="gramEnd"/>
      <w:r>
        <w:rPr>
          <w:rFonts w:ascii="仿宋_GB2312" w:eastAsia="仿宋_GB2312" w:hint="eastAsia"/>
          <w:sz w:val="30"/>
          <w:szCs w:val="30"/>
        </w:rPr>
        <w:t>的股权结构如下：</w:t>
      </w:r>
    </w:p>
    <w:tbl>
      <w:tblPr>
        <w:tblW w:w="4979" w:type="pct"/>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4A0" w:firstRow="1" w:lastRow="0" w:firstColumn="1" w:lastColumn="0" w:noHBand="0" w:noVBand="1"/>
      </w:tblPr>
      <w:tblGrid>
        <w:gridCol w:w="2299"/>
        <w:gridCol w:w="1564"/>
        <w:gridCol w:w="1419"/>
        <w:gridCol w:w="1558"/>
        <w:gridCol w:w="1411"/>
      </w:tblGrid>
      <w:tr w:rsidR="00195641" w14:paraId="4A80725E" w14:textId="77777777" w:rsidTr="0069544B">
        <w:trPr>
          <w:trHeight w:val="510"/>
          <w:tblHeader/>
          <w:jc w:val="center"/>
        </w:trPr>
        <w:tc>
          <w:tcPr>
            <w:tcW w:w="1393" w:type="pct"/>
            <w:vMerge w:val="restart"/>
            <w:shd w:val="clear" w:color="auto" w:fill="auto"/>
            <w:vAlign w:val="center"/>
          </w:tcPr>
          <w:p w14:paraId="28951F0C" w14:textId="7358BAC5" w:rsidR="00D52D98" w:rsidRPr="002D102B" w:rsidRDefault="00D52D98" w:rsidP="00010F54">
            <w:pPr>
              <w:snapToGrid w:val="0"/>
              <w:jc w:val="center"/>
              <w:textAlignment w:val="center"/>
              <w:rPr>
                <w:rFonts w:ascii="仿宋" w:eastAsia="仿宋" w:hAnsi="仿宋" w:cs="华文楷体"/>
                <w:b/>
                <w:bCs/>
                <w:kern w:val="0"/>
                <w:sz w:val="24"/>
              </w:rPr>
            </w:pPr>
            <w:r w:rsidRPr="002D102B">
              <w:rPr>
                <w:rFonts w:ascii="仿宋" w:eastAsia="仿宋" w:hAnsi="仿宋" w:cs="华文楷体" w:hint="eastAsia"/>
                <w:b/>
                <w:bCs/>
                <w:kern w:val="0"/>
                <w:sz w:val="24"/>
              </w:rPr>
              <w:t>股东姓名/名称</w:t>
            </w:r>
          </w:p>
        </w:tc>
        <w:tc>
          <w:tcPr>
            <w:tcW w:w="1808" w:type="pct"/>
            <w:gridSpan w:val="2"/>
            <w:vAlign w:val="center"/>
          </w:tcPr>
          <w:p w14:paraId="0C4E2A5F" w14:textId="416B1407" w:rsidR="00D52D98" w:rsidRPr="002D102B" w:rsidRDefault="009265E5" w:rsidP="00D52D98">
            <w:pPr>
              <w:widowControl/>
              <w:snapToGrid w:val="0"/>
              <w:jc w:val="center"/>
              <w:textAlignment w:val="center"/>
              <w:rPr>
                <w:rFonts w:ascii="仿宋" w:eastAsia="仿宋" w:hAnsi="仿宋" w:cs="华文楷体"/>
                <w:b/>
                <w:bCs/>
                <w:kern w:val="0"/>
                <w:sz w:val="24"/>
              </w:rPr>
            </w:pPr>
            <w:r>
              <w:rPr>
                <w:rFonts w:ascii="仿宋" w:eastAsia="仿宋" w:hAnsi="仿宋" w:cs="华文楷体"/>
                <w:b/>
                <w:bCs/>
                <w:kern w:val="0"/>
                <w:sz w:val="24"/>
              </w:rPr>
              <w:t>2024</w:t>
            </w:r>
            <w:r>
              <w:rPr>
                <w:rFonts w:ascii="仿宋" w:eastAsia="仿宋" w:hAnsi="仿宋" w:cs="华文楷体" w:hint="eastAsia"/>
                <w:b/>
                <w:bCs/>
                <w:kern w:val="0"/>
                <w:sz w:val="24"/>
              </w:rPr>
              <w:t>年</w:t>
            </w:r>
            <w:r w:rsidR="00D52D98">
              <w:rPr>
                <w:rFonts w:ascii="仿宋" w:eastAsia="仿宋" w:hAnsi="仿宋" w:cs="华文楷体" w:hint="eastAsia"/>
                <w:b/>
                <w:bCs/>
                <w:kern w:val="0"/>
                <w:sz w:val="24"/>
              </w:rPr>
              <w:t>4月7日交割后</w:t>
            </w:r>
          </w:p>
        </w:tc>
        <w:tc>
          <w:tcPr>
            <w:tcW w:w="1799" w:type="pct"/>
            <w:gridSpan w:val="2"/>
            <w:shd w:val="clear" w:color="auto" w:fill="auto"/>
            <w:noWrap/>
            <w:vAlign w:val="center"/>
          </w:tcPr>
          <w:p w14:paraId="2F00BDDC" w14:textId="0B7042AC" w:rsidR="00D52D98" w:rsidRPr="002D102B" w:rsidRDefault="00D52D98" w:rsidP="00010F54">
            <w:pPr>
              <w:widowControl/>
              <w:snapToGrid w:val="0"/>
              <w:jc w:val="center"/>
              <w:textAlignment w:val="center"/>
              <w:rPr>
                <w:rFonts w:ascii="仿宋" w:eastAsia="仿宋" w:hAnsi="仿宋" w:cs="华文楷体"/>
                <w:b/>
                <w:bCs/>
                <w:kern w:val="0"/>
                <w:sz w:val="24"/>
              </w:rPr>
            </w:pPr>
            <w:r>
              <w:rPr>
                <w:rFonts w:ascii="仿宋" w:eastAsia="仿宋" w:hAnsi="仿宋" w:cs="华文楷体" w:hint="eastAsia"/>
                <w:b/>
                <w:bCs/>
                <w:kern w:val="0"/>
                <w:sz w:val="24"/>
              </w:rPr>
              <w:t>本次交易完成后</w:t>
            </w:r>
          </w:p>
        </w:tc>
      </w:tr>
      <w:tr w:rsidR="00195641" w14:paraId="377758BE" w14:textId="77777777" w:rsidTr="0069544B">
        <w:trPr>
          <w:trHeight w:val="510"/>
          <w:tblHeader/>
          <w:jc w:val="center"/>
        </w:trPr>
        <w:tc>
          <w:tcPr>
            <w:tcW w:w="1393" w:type="pct"/>
            <w:vMerge/>
            <w:shd w:val="clear" w:color="auto" w:fill="auto"/>
            <w:vAlign w:val="center"/>
          </w:tcPr>
          <w:p w14:paraId="5CDB79BC" w14:textId="665F5BFC" w:rsidR="00D52D98" w:rsidRPr="002D102B" w:rsidRDefault="00D52D98" w:rsidP="00010F54">
            <w:pPr>
              <w:widowControl/>
              <w:snapToGrid w:val="0"/>
              <w:jc w:val="center"/>
              <w:textAlignment w:val="center"/>
              <w:rPr>
                <w:rFonts w:ascii="仿宋" w:eastAsia="仿宋" w:hAnsi="仿宋" w:cs="华文楷体"/>
                <w:b/>
                <w:bCs/>
                <w:sz w:val="24"/>
              </w:rPr>
            </w:pPr>
          </w:p>
        </w:tc>
        <w:tc>
          <w:tcPr>
            <w:tcW w:w="948" w:type="pct"/>
          </w:tcPr>
          <w:p w14:paraId="41C22057" w14:textId="77777777" w:rsidR="00D52D98" w:rsidRPr="002D102B" w:rsidRDefault="00D52D98" w:rsidP="00D52D98">
            <w:pPr>
              <w:widowControl/>
              <w:snapToGrid w:val="0"/>
              <w:jc w:val="center"/>
              <w:textAlignment w:val="center"/>
              <w:rPr>
                <w:rFonts w:ascii="仿宋" w:eastAsia="仿宋" w:hAnsi="仿宋" w:cs="华文楷体"/>
                <w:b/>
                <w:bCs/>
                <w:kern w:val="0"/>
                <w:sz w:val="24"/>
              </w:rPr>
            </w:pPr>
            <w:r w:rsidRPr="002D102B">
              <w:rPr>
                <w:rFonts w:ascii="仿宋" w:eastAsia="仿宋" w:hAnsi="仿宋" w:cs="华文楷体" w:hint="eastAsia"/>
                <w:b/>
                <w:bCs/>
                <w:kern w:val="0"/>
                <w:sz w:val="24"/>
              </w:rPr>
              <w:t>出资额</w:t>
            </w:r>
          </w:p>
          <w:p w14:paraId="07AAA8BD" w14:textId="4F5F8564" w:rsidR="00D52D98" w:rsidRPr="002D102B" w:rsidRDefault="00D52D98" w:rsidP="00D52D98">
            <w:pPr>
              <w:widowControl/>
              <w:snapToGrid w:val="0"/>
              <w:jc w:val="center"/>
              <w:textAlignment w:val="center"/>
              <w:rPr>
                <w:rFonts w:ascii="仿宋" w:eastAsia="仿宋" w:hAnsi="仿宋" w:cs="华文楷体"/>
                <w:b/>
                <w:bCs/>
                <w:kern w:val="0"/>
                <w:sz w:val="24"/>
              </w:rPr>
            </w:pPr>
            <w:r w:rsidRPr="002D102B">
              <w:rPr>
                <w:rFonts w:ascii="仿宋" w:eastAsia="仿宋" w:hAnsi="仿宋" w:cs="华文楷体" w:hint="eastAsia"/>
                <w:b/>
                <w:bCs/>
                <w:kern w:val="0"/>
                <w:sz w:val="24"/>
              </w:rPr>
              <w:t>（万元）</w:t>
            </w:r>
          </w:p>
        </w:tc>
        <w:tc>
          <w:tcPr>
            <w:tcW w:w="859" w:type="pct"/>
            <w:vAlign w:val="center"/>
          </w:tcPr>
          <w:p w14:paraId="2AFE443E" w14:textId="1D5D2ECF" w:rsidR="00D52D98" w:rsidRPr="002D102B" w:rsidRDefault="00D52D98" w:rsidP="00D52D98">
            <w:pPr>
              <w:widowControl/>
              <w:snapToGrid w:val="0"/>
              <w:jc w:val="center"/>
              <w:textAlignment w:val="center"/>
              <w:rPr>
                <w:rFonts w:ascii="仿宋" w:eastAsia="仿宋" w:hAnsi="仿宋" w:cs="华文楷体"/>
                <w:b/>
                <w:bCs/>
                <w:kern w:val="0"/>
                <w:sz w:val="24"/>
              </w:rPr>
            </w:pPr>
            <w:r w:rsidRPr="002D102B">
              <w:rPr>
                <w:rFonts w:ascii="仿宋" w:eastAsia="仿宋" w:hAnsi="仿宋" w:cs="华文楷体" w:hint="eastAsia"/>
                <w:b/>
                <w:bCs/>
                <w:kern w:val="0"/>
                <w:sz w:val="24"/>
              </w:rPr>
              <w:t>股权比例</w:t>
            </w:r>
          </w:p>
        </w:tc>
        <w:tc>
          <w:tcPr>
            <w:tcW w:w="944" w:type="pct"/>
            <w:shd w:val="clear" w:color="auto" w:fill="auto"/>
            <w:noWrap/>
            <w:vAlign w:val="center"/>
          </w:tcPr>
          <w:p w14:paraId="6ADA0027" w14:textId="2DBC470B" w:rsidR="00D52D98" w:rsidRPr="002D102B" w:rsidRDefault="00D52D98" w:rsidP="00010F54">
            <w:pPr>
              <w:widowControl/>
              <w:snapToGrid w:val="0"/>
              <w:jc w:val="center"/>
              <w:textAlignment w:val="center"/>
              <w:rPr>
                <w:rFonts w:ascii="仿宋" w:eastAsia="仿宋" w:hAnsi="仿宋" w:cs="华文楷体"/>
                <w:b/>
                <w:bCs/>
                <w:kern w:val="0"/>
                <w:sz w:val="24"/>
              </w:rPr>
            </w:pPr>
            <w:r w:rsidRPr="002D102B">
              <w:rPr>
                <w:rFonts w:ascii="仿宋" w:eastAsia="仿宋" w:hAnsi="仿宋" w:cs="华文楷体" w:hint="eastAsia"/>
                <w:b/>
                <w:bCs/>
                <w:kern w:val="0"/>
                <w:sz w:val="24"/>
              </w:rPr>
              <w:t>出资额</w:t>
            </w:r>
          </w:p>
          <w:p w14:paraId="4844D6B9" w14:textId="77777777" w:rsidR="00D52D98" w:rsidRPr="002D102B" w:rsidRDefault="00D52D98" w:rsidP="00010F54">
            <w:pPr>
              <w:widowControl/>
              <w:snapToGrid w:val="0"/>
              <w:jc w:val="center"/>
              <w:textAlignment w:val="center"/>
              <w:rPr>
                <w:rFonts w:ascii="仿宋" w:eastAsia="仿宋" w:hAnsi="仿宋" w:cs="华文楷体"/>
                <w:b/>
                <w:bCs/>
                <w:sz w:val="24"/>
              </w:rPr>
            </w:pPr>
            <w:r w:rsidRPr="002D102B">
              <w:rPr>
                <w:rFonts w:ascii="仿宋" w:eastAsia="仿宋" w:hAnsi="仿宋" w:cs="华文楷体" w:hint="eastAsia"/>
                <w:b/>
                <w:bCs/>
                <w:kern w:val="0"/>
                <w:sz w:val="24"/>
              </w:rPr>
              <w:t>（万元）</w:t>
            </w:r>
          </w:p>
        </w:tc>
        <w:tc>
          <w:tcPr>
            <w:tcW w:w="855" w:type="pct"/>
            <w:shd w:val="clear" w:color="auto" w:fill="auto"/>
            <w:noWrap/>
            <w:vAlign w:val="center"/>
          </w:tcPr>
          <w:p w14:paraId="13EE491B" w14:textId="77777777" w:rsidR="00D52D98" w:rsidRPr="002D102B" w:rsidRDefault="00D52D98" w:rsidP="00010F54">
            <w:pPr>
              <w:widowControl/>
              <w:snapToGrid w:val="0"/>
              <w:jc w:val="center"/>
              <w:textAlignment w:val="center"/>
              <w:rPr>
                <w:rFonts w:ascii="仿宋" w:eastAsia="仿宋" w:hAnsi="仿宋" w:cs="华文楷体"/>
                <w:b/>
                <w:bCs/>
                <w:sz w:val="24"/>
              </w:rPr>
            </w:pPr>
            <w:r w:rsidRPr="002D102B">
              <w:rPr>
                <w:rFonts w:ascii="仿宋" w:eastAsia="仿宋" w:hAnsi="仿宋" w:cs="华文楷体" w:hint="eastAsia"/>
                <w:b/>
                <w:bCs/>
                <w:kern w:val="0"/>
                <w:sz w:val="24"/>
              </w:rPr>
              <w:t>股权比例</w:t>
            </w:r>
          </w:p>
        </w:tc>
      </w:tr>
      <w:tr w:rsidR="00195641" w14:paraId="7C57D8C5" w14:textId="77777777" w:rsidTr="0069544B">
        <w:trPr>
          <w:trHeight w:val="510"/>
          <w:jc w:val="center"/>
        </w:trPr>
        <w:tc>
          <w:tcPr>
            <w:tcW w:w="1393" w:type="pct"/>
            <w:shd w:val="clear" w:color="auto" w:fill="auto"/>
            <w:vAlign w:val="center"/>
          </w:tcPr>
          <w:p w14:paraId="789432E2" w14:textId="77777777" w:rsidR="00D52D98" w:rsidRPr="002D102B" w:rsidRDefault="00D52D98" w:rsidP="00D52D98">
            <w:pPr>
              <w:widowControl/>
              <w:snapToGrid w:val="0"/>
              <w:jc w:val="center"/>
              <w:textAlignment w:val="center"/>
              <w:rPr>
                <w:rFonts w:ascii="仿宋" w:eastAsia="仿宋" w:hAnsi="仿宋" w:cs="华文楷体"/>
                <w:sz w:val="24"/>
              </w:rPr>
            </w:pPr>
            <w:r w:rsidRPr="002D102B">
              <w:rPr>
                <w:rFonts w:ascii="仿宋" w:eastAsia="仿宋" w:hAnsi="仿宋" w:cs="华文楷体" w:hint="eastAsia"/>
                <w:kern w:val="0"/>
                <w:sz w:val="24"/>
              </w:rPr>
              <w:t>郁雪平</w:t>
            </w:r>
          </w:p>
        </w:tc>
        <w:tc>
          <w:tcPr>
            <w:tcW w:w="948" w:type="pct"/>
            <w:shd w:val="clear" w:color="auto" w:fill="auto"/>
            <w:vAlign w:val="center"/>
          </w:tcPr>
          <w:p w14:paraId="6A8CEA44" w14:textId="68231986" w:rsidR="00D52D98" w:rsidRPr="002D102B" w:rsidRDefault="00D52D98" w:rsidP="00D52D98">
            <w:pPr>
              <w:widowControl/>
              <w:snapToGrid w:val="0"/>
              <w:jc w:val="center"/>
              <w:textAlignment w:val="center"/>
              <w:rPr>
                <w:rFonts w:ascii="仿宋" w:eastAsia="仿宋" w:hAnsi="仿宋" w:cs="华文楷体"/>
                <w:kern w:val="0"/>
                <w:sz w:val="24"/>
              </w:rPr>
            </w:pPr>
            <w:r w:rsidRPr="00D52D98">
              <w:rPr>
                <w:rFonts w:ascii="仿宋" w:eastAsia="仿宋" w:hAnsi="仿宋" w:cs="华文楷体" w:hint="eastAsia"/>
                <w:kern w:val="0"/>
                <w:sz w:val="24"/>
              </w:rPr>
              <w:t>1,213.3700</w:t>
            </w:r>
          </w:p>
        </w:tc>
        <w:tc>
          <w:tcPr>
            <w:tcW w:w="859" w:type="pct"/>
            <w:shd w:val="clear" w:color="auto" w:fill="auto"/>
            <w:vAlign w:val="center"/>
          </w:tcPr>
          <w:p w14:paraId="7032E684" w14:textId="532C6C55" w:rsidR="00D52D98" w:rsidRPr="002D102B" w:rsidRDefault="00D52D98" w:rsidP="00D52D98">
            <w:pPr>
              <w:widowControl/>
              <w:snapToGrid w:val="0"/>
              <w:jc w:val="center"/>
              <w:textAlignment w:val="center"/>
              <w:rPr>
                <w:rFonts w:ascii="仿宋" w:eastAsia="仿宋" w:hAnsi="仿宋" w:cs="华文楷体"/>
                <w:kern w:val="0"/>
                <w:sz w:val="24"/>
              </w:rPr>
            </w:pPr>
            <w:r w:rsidRPr="002D102B">
              <w:rPr>
                <w:rFonts w:ascii="仿宋" w:eastAsia="仿宋" w:hAnsi="仿宋" w:cs="华文楷体" w:hint="eastAsia"/>
                <w:kern w:val="0"/>
                <w:sz w:val="24"/>
              </w:rPr>
              <w:t>1</w:t>
            </w:r>
            <w:r>
              <w:rPr>
                <w:rFonts w:ascii="仿宋" w:eastAsia="仿宋" w:hAnsi="仿宋" w:cs="华文楷体"/>
                <w:kern w:val="0"/>
                <w:sz w:val="24"/>
              </w:rPr>
              <w:t>3</w:t>
            </w:r>
            <w:r w:rsidRPr="002D102B">
              <w:rPr>
                <w:rFonts w:ascii="仿宋" w:eastAsia="仿宋" w:hAnsi="仿宋" w:cs="华文楷体" w:hint="eastAsia"/>
                <w:kern w:val="0"/>
                <w:sz w:val="24"/>
              </w:rPr>
              <w:t>.9000%</w:t>
            </w:r>
          </w:p>
        </w:tc>
        <w:tc>
          <w:tcPr>
            <w:tcW w:w="944" w:type="pct"/>
            <w:shd w:val="clear" w:color="auto" w:fill="auto"/>
            <w:noWrap/>
            <w:vAlign w:val="center"/>
          </w:tcPr>
          <w:p w14:paraId="6870FB57" w14:textId="778CD0CB" w:rsidR="00D52D98" w:rsidRPr="002D102B" w:rsidRDefault="00D52D98" w:rsidP="00D52D98">
            <w:pPr>
              <w:widowControl/>
              <w:snapToGrid w:val="0"/>
              <w:jc w:val="center"/>
              <w:textAlignment w:val="center"/>
              <w:rPr>
                <w:rFonts w:ascii="仿宋" w:eastAsia="仿宋" w:hAnsi="仿宋" w:cs="华文楷体"/>
                <w:sz w:val="24"/>
              </w:rPr>
            </w:pPr>
            <w:r w:rsidRPr="002D102B">
              <w:rPr>
                <w:rFonts w:ascii="仿宋" w:eastAsia="仿宋" w:hAnsi="仿宋" w:cs="华文楷体" w:hint="eastAsia"/>
                <w:kern w:val="0"/>
                <w:sz w:val="24"/>
              </w:rPr>
              <w:t>1,1</w:t>
            </w:r>
            <w:r w:rsidRPr="002D102B">
              <w:rPr>
                <w:rFonts w:ascii="仿宋" w:eastAsia="仿宋" w:hAnsi="仿宋" w:cs="华文楷体"/>
                <w:kern w:val="0"/>
                <w:sz w:val="24"/>
              </w:rPr>
              <w:t>26</w:t>
            </w:r>
            <w:r w:rsidRPr="002D102B">
              <w:rPr>
                <w:rFonts w:ascii="仿宋" w:eastAsia="仿宋" w:hAnsi="仿宋" w:cs="华文楷体" w:hint="eastAsia"/>
                <w:kern w:val="0"/>
                <w:sz w:val="24"/>
              </w:rPr>
              <w:t>.0</w:t>
            </w:r>
            <w:r w:rsidRPr="002D102B">
              <w:rPr>
                <w:rFonts w:ascii="仿宋" w:eastAsia="仿宋" w:hAnsi="仿宋" w:cs="华文楷体"/>
                <w:kern w:val="0"/>
                <w:sz w:val="24"/>
              </w:rPr>
              <w:t>772</w:t>
            </w:r>
          </w:p>
        </w:tc>
        <w:tc>
          <w:tcPr>
            <w:tcW w:w="855" w:type="pct"/>
            <w:shd w:val="clear" w:color="auto" w:fill="auto"/>
            <w:noWrap/>
            <w:vAlign w:val="center"/>
          </w:tcPr>
          <w:p w14:paraId="51672088" w14:textId="0CFE376F" w:rsidR="00D52D98" w:rsidRPr="002D102B" w:rsidRDefault="00D52D98" w:rsidP="00D52D98">
            <w:pPr>
              <w:widowControl/>
              <w:snapToGrid w:val="0"/>
              <w:jc w:val="center"/>
              <w:textAlignment w:val="center"/>
              <w:rPr>
                <w:rFonts w:ascii="仿宋" w:eastAsia="仿宋" w:hAnsi="仿宋" w:cs="华文楷体"/>
                <w:sz w:val="24"/>
              </w:rPr>
            </w:pPr>
            <w:r w:rsidRPr="002D102B">
              <w:rPr>
                <w:rFonts w:ascii="仿宋" w:eastAsia="仿宋" w:hAnsi="仿宋" w:cs="华文楷体" w:hint="eastAsia"/>
                <w:kern w:val="0"/>
                <w:sz w:val="24"/>
              </w:rPr>
              <w:t>1</w:t>
            </w:r>
            <w:r w:rsidRPr="002D102B">
              <w:rPr>
                <w:rFonts w:ascii="仿宋" w:eastAsia="仿宋" w:hAnsi="仿宋" w:cs="华文楷体"/>
                <w:kern w:val="0"/>
                <w:sz w:val="24"/>
              </w:rPr>
              <w:t>2</w:t>
            </w:r>
            <w:r w:rsidRPr="002D102B">
              <w:rPr>
                <w:rFonts w:ascii="仿宋" w:eastAsia="仿宋" w:hAnsi="仿宋" w:cs="华文楷体" w:hint="eastAsia"/>
                <w:kern w:val="0"/>
                <w:sz w:val="24"/>
              </w:rPr>
              <w:t>.9000%</w:t>
            </w:r>
          </w:p>
        </w:tc>
      </w:tr>
      <w:tr w:rsidR="00195641" w14:paraId="002F4CD9" w14:textId="77777777" w:rsidTr="0069544B">
        <w:trPr>
          <w:trHeight w:val="510"/>
          <w:jc w:val="center"/>
        </w:trPr>
        <w:tc>
          <w:tcPr>
            <w:tcW w:w="1393" w:type="pct"/>
            <w:shd w:val="clear" w:color="auto" w:fill="auto"/>
            <w:vAlign w:val="center"/>
          </w:tcPr>
          <w:p w14:paraId="5123F5D3" w14:textId="77777777" w:rsidR="00D52D98" w:rsidRPr="002D102B" w:rsidRDefault="00D52D98" w:rsidP="00D52D98">
            <w:pPr>
              <w:widowControl/>
              <w:snapToGrid w:val="0"/>
              <w:jc w:val="center"/>
              <w:textAlignment w:val="center"/>
              <w:rPr>
                <w:rFonts w:ascii="仿宋" w:eastAsia="仿宋" w:hAnsi="仿宋" w:cs="华文楷体"/>
                <w:sz w:val="24"/>
              </w:rPr>
            </w:pPr>
            <w:proofErr w:type="gramStart"/>
            <w:r w:rsidRPr="002D102B">
              <w:rPr>
                <w:rFonts w:ascii="仿宋" w:eastAsia="仿宋" w:hAnsi="仿宋" w:cs="华文楷体" w:hint="eastAsia"/>
                <w:kern w:val="0"/>
                <w:sz w:val="24"/>
              </w:rPr>
              <w:t>喻扬</w:t>
            </w:r>
            <w:proofErr w:type="gramEnd"/>
          </w:p>
        </w:tc>
        <w:tc>
          <w:tcPr>
            <w:tcW w:w="948" w:type="pct"/>
            <w:shd w:val="clear" w:color="auto" w:fill="auto"/>
            <w:vAlign w:val="center"/>
          </w:tcPr>
          <w:p w14:paraId="26987434" w14:textId="2597113C" w:rsidR="00D52D98" w:rsidRPr="002D102B" w:rsidRDefault="00D52D98" w:rsidP="00D52D98">
            <w:pPr>
              <w:widowControl/>
              <w:snapToGrid w:val="0"/>
              <w:jc w:val="center"/>
              <w:textAlignment w:val="center"/>
              <w:rPr>
                <w:rFonts w:ascii="仿宋" w:eastAsia="仿宋" w:hAnsi="仿宋" w:cs="华文楷体"/>
                <w:kern w:val="0"/>
                <w:sz w:val="24"/>
              </w:rPr>
            </w:pPr>
            <w:r w:rsidRPr="00D52D98">
              <w:rPr>
                <w:rFonts w:ascii="仿宋" w:eastAsia="仿宋" w:hAnsi="仿宋" w:cs="华文楷体" w:hint="eastAsia"/>
                <w:kern w:val="0"/>
                <w:sz w:val="24"/>
              </w:rPr>
              <w:t>1,047.5137</w:t>
            </w:r>
          </w:p>
        </w:tc>
        <w:tc>
          <w:tcPr>
            <w:tcW w:w="859" w:type="pct"/>
            <w:shd w:val="clear" w:color="auto" w:fill="auto"/>
            <w:vAlign w:val="center"/>
          </w:tcPr>
          <w:p w14:paraId="188458E3" w14:textId="0382AF52" w:rsidR="00D52D98" w:rsidRPr="002D102B" w:rsidRDefault="00D52D98" w:rsidP="00D52D98">
            <w:pPr>
              <w:widowControl/>
              <w:snapToGrid w:val="0"/>
              <w:jc w:val="center"/>
              <w:textAlignment w:val="center"/>
              <w:rPr>
                <w:rFonts w:ascii="仿宋" w:eastAsia="仿宋" w:hAnsi="仿宋" w:cs="华文楷体"/>
                <w:kern w:val="0"/>
                <w:sz w:val="24"/>
              </w:rPr>
            </w:pPr>
            <w:r w:rsidRPr="002D102B">
              <w:rPr>
                <w:rFonts w:ascii="仿宋" w:eastAsia="仿宋" w:hAnsi="仿宋" w:cs="华文楷体" w:hint="eastAsia"/>
                <w:kern w:val="0"/>
                <w:sz w:val="24"/>
              </w:rPr>
              <w:t>12.0000%</w:t>
            </w:r>
          </w:p>
        </w:tc>
        <w:tc>
          <w:tcPr>
            <w:tcW w:w="944" w:type="pct"/>
            <w:shd w:val="clear" w:color="auto" w:fill="auto"/>
            <w:noWrap/>
            <w:vAlign w:val="center"/>
          </w:tcPr>
          <w:p w14:paraId="6B9A8E05" w14:textId="6BC25002" w:rsidR="00D52D98" w:rsidRPr="002D102B" w:rsidRDefault="00D52D98" w:rsidP="00D52D98">
            <w:pPr>
              <w:widowControl/>
              <w:snapToGrid w:val="0"/>
              <w:jc w:val="center"/>
              <w:textAlignment w:val="center"/>
              <w:rPr>
                <w:rFonts w:ascii="仿宋" w:eastAsia="仿宋" w:hAnsi="仿宋" w:cs="华文楷体"/>
                <w:sz w:val="24"/>
              </w:rPr>
            </w:pPr>
            <w:r w:rsidRPr="002D102B">
              <w:rPr>
                <w:rFonts w:ascii="仿宋" w:eastAsia="仿宋" w:hAnsi="仿宋" w:cs="华文楷体" w:hint="eastAsia"/>
                <w:kern w:val="0"/>
                <w:sz w:val="24"/>
              </w:rPr>
              <w:t>1,047.5137</w:t>
            </w:r>
          </w:p>
        </w:tc>
        <w:tc>
          <w:tcPr>
            <w:tcW w:w="855" w:type="pct"/>
            <w:shd w:val="clear" w:color="auto" w:fill="auto"/>
            <w:noWrap/>
            <w:vAlign w:val="center"/>
          </w:tcPr>
          <w:p w14:paraId="23474503" w14:textId="77777777" w:rsidR="00D52D98" w:rsidRPr="002D102B" w:rsidRDefault="00D52D98" w:rsidP="00D52D98">
            <w:pPr>
              <w:widowControl/>
              <w:snapToGrid w:val="0"/>
              <w:jc w:val="center"/>
              <w:textAlignment w:val="center"/>
              <w:rPr>
                <w:rFonts w:ascii="仿宋" w:eastAsia="仿宋" w:hAnsi="仿宋" w:cs="华文楷体"/>
                <w:sz w:val="24"/>
              </w:rPr>
            </w:pPr>
            <w:r w:rsidRPr="002D102B">
              <w:rPr>
                <w:rFonts w:ascii="仿宋" w:eastAsia="仿宋" w:hAnsi="仿宋" w:cs="华文楷体" w:hint="eastAsia"/>
                <w:kern w:val="0"/>
                <w:sz w:val="24"/>
              </w:rPr>
              <w:t>12.0000%</w:t>
            </w:r>
          </w:p>
        </w:tc>
      </w:tr>
      <w:tr w:rsidR="00195641" w14:paraId="7572D70A" w14:textId="77777777" w:rsidTr="0069544B">
        <w:trPr>
          <w:trHeight w:val="510"/>
          <w:jc w:val="center"/>
        </w:trPr>
        <w:tc>
          <w:tcPr>
            <w:tcW w:w="1393" w:type="pct"/>
            <w:shd w:val="clear" w:color="auto" w:fill="auto"/>
            <w:vAlign w:val="center"/>
          </w:tcPr>
          <w:p w14:paraId="31A3E29F" w14:textId="77777777" w:rsidR="00D52D98" w:rsidRPr="002D102B" w:rsidRDefault="00D52D98" w:rsidP="00D52D98">
            <w:pPr>
              <w:widowControl/>
              <w:snapToGrid w:val="0"/>
              <w:jc w:val="center"/>
              <w:textAlignment w:val="center"/>
              <w:rPr>
                <w:rFonts w:ascii="仿宋" w:eastAsia="仿宋" w:hAnsi="仿宋" w:cs="华文楷体"/>
                <w:sz w:val="24"/>
              </w:rPr>
            </w:pPr>
            <w:r w:rsidRPr="002D102B">
              <w:rPr>
                <w:rFonts w:ascii="仿宋" w:eastAsia="仿宋" w:hAnsi="仿宋" w:cs="华文楷体" w:hint="eastAsia"/>
                <w:kern w:val="0"/>
                <w:sz w:val="24"/>
              </w:rPr>
              <w:t>李国良</w:t>
            </w:r>
          </w:p>
        </w:tc>
        <w:tc>
          <w:tcPr>
            <w:tcW w:w="948" w:type="pct"/>
            <w:shd w:val="clear" w:color="auto" w:fill="auto"/>
            <w:vAlign w:val="center"/>
          </w:tcPr>
          <w:p w14:paraId="65D0E836" w14:textId="2F7CDF53" w:rsidR="00D52D98" w:rsidRPr="002D102B" w:rsidRDefault="00D52D98" w:rsidP="00D52D98">
            <w:pPr>
              <w:widowControl/>
              <w:snapToGrid w:val="0"/>
              <w:jc w:val="center"/>
              <w:textAlignment w:val="center"/>
              <w:rPr>
                <w:rFonts w:ascii="仿宋" w:eastAsia="仿宋" w:hAnsi="仿宋" w:cs="华文楷体"/>
                <w:kern w:val="0"/>
                <w:sz w:val="24"/>
              </w:rPr>
            </w:pPr>
            <w:r w:rsidRPr="00D52D98">
              <w:rPr>
                <w:rFonts w:ascii="仿宋" w:eastAsia="仿宋" w:hAnsi="仿宋" w:cs="华文楷体" w:hint="eastAsia"/>
                <w:kern w:val="0"/>
                <w:sz w:val="24"/>
              </w:rPr>
              <w:t>523.7568</w:t>
            </w:r>
          </w:p>
        </w:tc>
        <w:tc>
          <w:tcPr>
            <w:tcW w:w="859" w:type="pct"/>
            <w:shd w:val="clear" w:color="auto" w:fill="auto"/>
            <w:vAlign w:val="center"/>
          </w:tcPr>
          <w:p w14:paraId="0717C385" w14:textId="478C8420" w:rsidR="00D52D98" w:rsidRPr="002D102B" w:rsidRDefault="00D52D98" w:rsidP="00D52D98">
            <w:pPr>
              <w:widowControl/>
              <w:snapToGrid w:val="0"/>
              <w:jc w:val="center"/>
              <w:textAlignment w:val="center"/>
              <w:rPr>
                <w:rFonts w:ascii="仿宋" w:eastAsia="仿宋" w:hAnsi="仿宋" w:cs="华文楷体"/>
                <w:kern w:val="0"/>
                <w:sz w:val="24"/>
              </w:rPr>
            </w:pPr>
            <w:r w:rsidRPr="002D102B">
              <w:rPr>
                <w:rFonts w:ascii="仿宋" w:eastAsia="仿宋" w:hAnsi="仿宋" w:cs="华文楷体" w:hint="eastAsia"/>
                <w:kern w:val="0"/>
                <w:sz w:val="24"/>
              </w:rPr>
              <w:t>6.0000%</w:t>
            </w:r>
          </w:p>
        </w:tc>
        <w:tc>
          <w:tcPr>
            <w:tcW w:w="944" w:type="pct"/>
            <w:shd w:val="clear" w:color="auto" w:fill="auto"/>
            <w:noWrap/>
            <w:vAlign w:val="center"/>
          </w:tcPr>
          <w:p w14:paraId="7739B3AB" w14:textId="2852AF31" w:rsidR="00D52D98" w:rsidRPr="002D102B" w:rsidRDefault="00D52D98" w:rsidP="00D52D98">
            <w:pPr>
              <w:widowControl/>
              <w:snapToGrid w:val="0"/>
              <w:jc w:val="center"/>
              <w:textAlignment w:val="center"/>
              <w:rPr>
                <w:rFonts w:ascii="仿宋" w:eastAsia="仿宋" w:hAnsi="仿宋" w:cs="华文楷体"/>
                <w:sz w:val="24"/>
              </w:rPr>
            </w:pPr>
            <w:r w:rsidRPr="002D102B">
              <w:rPr>
                <w:rFonts w:ascii="仿宋" w:eastAsia="仿宋" w:hAnsi="仿宋" w:cs="华文楷体" w:hint="eastAsia"/>
                <w:kern w:val="0"/>
                <w:sz w:val="24"/>
              </w:rPr>
              <w:t>523.7568</w:t>
            </w:r>
          </w:p>
        </w:tc>
        <w:tc>
          <w:tcPr>
            <w:tcW w:w="855" w:type="pct"/>
            <w:shd w:val="clear" w:color="auto" w:fill="auto"/>
            <w:noWrap/>
            <w:vAlign w:val="center"/>
          </w:tcPr>
          <w:p w14:paraId="7BAEA167" w14:textId="77777777" w:rsidR="00D52D98" w:rsidRPr="002D102B" w:rsidRDefault="00D52D98" w:rsidP="00D52D98">
            <w:pPr>
              <w:widowControl/>
              <w:snapToGrid w:val="0"/>
              <w:jc w:val="center"/>
              <w:textAlignment w:val="center"/>
              <w:rPr>
                <w:rFonts w:ascii="仿宋" w:eastAsia="仿宋" w:hAnsi="仿宋" w:cs="华文楷体"/>
                <w:sz w:val="24"/>
              </w:rPr>
            </w:pPr>
            <w:r w:rsidRPr="002D102B">
              <w:rPr>
                <w:rFonts w:ascii="仿宋" w:eastAsia="仿宋" w:hAnsi="仿宋" w:cs="华文楷体" w:hint="eastAsia"/>
                <w:kern w:val="0"/>
                <w:sz w:val="24"/>
              </w:rPr>
              <w:t>6.0000%</w:t>
            </w:r>
          </w:p>
        </w:tc>
      </w:tr>
      <w:tr w:rsidR="00195641" w14:paraId="085BE57C" w14:textId="77777777" w:rsidTr="0069544B">
        <w:trPr>
          <w:trHeight w:val="510"/>
          <w:jc w:val="center"/>
        </w:trPr>
        <w:tc>
          <w:tcPr>
            <w:tcW w:w="1393" w:type="pct"/>
            <w:shd w:val="clear" w:color="auto" w:fill="auto"/>
            <w:vAlign w:val="center"/>
          </w:tcPr>
          <w:p w14:paraId="51B086C1" w14:textId="77777777" w:rsidR="00D52D98" w:rsidRPr="00D52D98" w:rsidRDefault="00D52D98" w:rsidP="00D52D98">
            <w:pPr>
              <w:widowControl/>
              <w:snapToGrid w:val="0"/>
              <w:jc w:val="center"/>
              <w:textAlignment w:val="center"/>
              <w:rPr>
                <w:rFonts w:ascii="仿宋" w:eastAsia="仿宋" w:hAnsi="仿宋" w:cs="华文楷体"/>
                <w:kern w:val="0"/>
                <w:sz w:val="24"/>
              </w:rPr>
            </w:pPr>
            <w:r w:rsidRPr="002D102B">
              <w:rPr>
                <w:rFonts w:ascii="仿宋" w:eastAsia="仿宋" w:hAnsi="仿宋" w:cs="华文楷体" w:hint="eastAsia"/>
                <w:kern w:val="0"/>
                <w:sz w:val="24"/>
              </w:rPr>
              <w:t>刘帅</w:t>
            </w:r>
          </w:p>
        </w:tc>
        <w:tc>
          <w:tcPr>
            <w:tcW w:w="948" w:type="pct"/>
            <w:vAlign w:val="center"/>
          </w:tcPr>
          <w:p w14:paraId="55EFDF95" w14:textId="2541EFBA" w:rsidR="00D52D98" w:rsidRPr="002D102B" w:rsidRDefault="00D52D98" w:rsidP="00D52D98">
            <w:pPr>
              <w:widowControl/>
              <w:snapToGrid w:val="0"/>
              <w:jc w:val="center"/>
              <w:textAlignment w:val="center"/>
              <w:rPr>
                <w:rFonts w:ascii="仿宋" w:eastAsia="仿宋" w:hAnsi="仿宋" w:cs="华文楷体"/>
                <w:kern w:val="0"/>
                <w:sz w:val="24"/>
              </w:rPr>
            </w:pPr>
            <w:r w:rsidRPr="00D52D98">
              <w:rPr>
                <w:rFonts w:ascii="仿宋" w:eastAsia="仿宋" w:hAnsi="仿宋" w:cs="华文楷体"/>
                <w:kern w:val="0"/>
                <w:sz w:val="24"/>
              </w:rPr>
              <w:t>139.6685</w:t>
            </w:r>
          </w:p>
        </w:tc>
        <w:tc>
          <w:tcPr>
            <w:tcW w:w="859" w:type="pct"/>
            <w:vAlign w:val="center"/>
          </w:tcPr>
          <w:p w14:paraId="67E6D147" w14:textId="4DCEE550" w:rsidR="00D52D98" w:rsidRPr="002D102B" w:rsidRDefault="00D52D98" w:rsidP="00D52D98">
            <w:pPr>
              <w:widowControl/>
              <w:snapToGrid w:val="0"/>
              <w:jc w:val="center"/>
              <w:textAlignment w:val="center"/>
              <w:rPr>
                <w:rFonts w:ascii="仿宋" w:eastAsia="仿宋" w:hAnsi="仿宋" w:cs="华文楷体"/>
                <w:kern w:val="0"/>
                <w:sz w:val="24"/>
              </w:rPr>
            </w:pPr>
            <w:r w:rsidRPr="00D52D98">
              <w:rPr>
                <w:rFonts w:ascii="仿宋" w:eastAsia="仿宋" w:hAnsi="仿宋" w:cs="华文楷体" w:hint="eastAsia"/>
                <w:kern w:val="0"/>
                <w:sz w:val="24"/>
              </w:rPr>
              <w:t>1.6000%</w:t>
            </w:r>
          </w:p>
        </w:tc>
        <w:tc>
          <w:tcPr>
            <w:tcW w:w="944" w:type="pct"/>
            <w:shd w:val="clear" w:color="auto" w:fill="auto"/>
            <w:noWrap/>
            <w:vAlign w:val="center"/>
          </w:tcPr>
          <w:p w14:paraId="7C2E7825" w14:textId="35B47B31" w:rsidR="00D52D98" w:rsidRPr="002D102B" w:rsidRDefault="00D52D98" w:rsidP="00D52D98">
            <w:pPr>
              <w:widowControl/>
              <w:snapToGrid w:val="0"/>
              <w:jc w:val="center"/>
              <w:textAlignment w:val="center"/>
              <w:rPr>
                <w:rFonts w:ascii="仿宋" w:eastAsia="仿宋" w:hAnsi="仿宋" w:cs="华文楷体"/>
                <w:sz w:val="24"/>
              </w:rPr>
            </w:pPr>
            <w:r w:rsidRPr="002D102B">
              <w:rPr>
                <w:rFonts w:ascii="仿宋" w:eastAsia="仿宋" w:hAnsi="仿宋" w:cs="华文楷体" w:hint="eastAsia"/>
                <w:kern w:val="0"/>
                <w:sz w:val="24"/>
              </w:rPr>
              <w:t>139.6685</w:t>
            </w:r>
          </w:p>
        </w:tc>
        <w:tc>
          <w:tcPr>
            <w:tcW w:w="855" w:type="pct"/>
            <w:shd w:val="clear" w:color="auto" w:fill="auto"/>
            <w:noWrap/>
            <w:vAlign w:val="center"/>
          </w:tcPr>
          <w:p w14:paraId="1DC42213" w14:textId="77777777" w:rsidR="00D52D98" w:rsidRPr="002D102B" w:rsidRDefault="00D52D98" w:rsidP="00D52D98">
            <w:pPr>
              <w:widowControl/>
              <w:snapToGrid w:val="0"/>
              <w:jc w:val="center"/>
              <w:textAlignment w:val="center"/>
              <w:rPr>
                <w:rFonts w:ascii="仿宋" w:eastAsia="仿宋" w:hAnsi="仿宋" w:cs="华文楷体"/>
                <w:sz w:val="24"/>
              </w:rPr>
            </w:pPr>
            <w:r w:rsidRPr="002D102B">
              <w:rPr>
                <w:rFonts w:ascii="仿宋" w:eastAsia="仿宋" w:hAnsi="仿宋" w:cs="华文楷体" w:hint="eastAsia"/>
                <w:kern w:val="0"/>
                <w:sz w:val="24"/>
              </w:rPr>
              <w:t>1.6000%</w:t>
            </w:r>
          </w:p>
        </w:tc>
      </w:tr>
      <w:tr w:rsidR="00195641" w14:paraId="5211504D" w14:textId="77777777" w:rsidTr="0069544B">
        <w:trPr>
          <w:trHeight w:val="510"/>
          <w:jc w:val="center"/>
        </w:trPr>
        <w:tc>
          <w:tcPr>
            <w:tcW w:w="1393" w:type="pct"/>
            <w:shd w:val="clear" w:color="auto" w:fill="auto"/>
            <w:vAlign w:val="center"/>
          </w:tcPr>
          <w:p w14:paraId="198F8F7F" w14:textId="5B484477" w:rsidR="00D52D98" w:rsidRPr="002D102B" w:rsidRDefault="00D52D98" w:rsidP="00D52D98">
            <w:pPr>
              <w:widowControl/>
              <w:snapToGrid w:val="0"/>
              <w:jc w:val="center"/>
              <w:textAlignment w:val="center"/>
              <w:rPr>
                <w:rFonts w:ascii="仿宋" w:eastAsia="仿宋" w:hAnsi="仿宋" w:cs="华文楷体"/>
                <w:kern w:val="0"/>
                <w:sz w:val="24"/>
              </w:rPr>
            </w:pPr>
            <w:r w:rsidRPr="002D102B">
              <w:rPr>
                <w:rFonts w:ascii="仿宋" w:eastAsia="仿宋" w:hAnsi="仿宋" w:cs="华文楷体" w:hint="eastAsia"/>
                <w:kern w:val="0"/>
                <w:sz w:val="24"/>
              </w:rPr>
              <w:t>凌振静</w:t>
            </w:r>
          </w:p>
        </w:tc>
        <w:tc>
          <w:tcPr>
            <w:tcW w:w="948" w:type="pct"/>
            <w:vAlign w:val="center"/>
          </w:tcPr>
          <w:p w14:paraId="24410D81" w14:textId="03A0B8BC" w:rsidR="00D52D98" w:rsidRPr="002D102B" w:rsidRDefault="00D52D98" w:rsidP="00D52D98">
            <w:pPr>
              <w:widowControl/>
              <w:snapToGrid w:val="0"/>
              <w:jc w:val="center"/>
              <w:textAlignment w:val="center"/>
              <w:rPr>
                <w:rFonts w:ascii="仿宋" w:eastAsia="仿宋" w:hAnsi="仿宋" w:cs="华文楷体"/>
                <w:kern w:val="0"/>
                <w:sz w:val="24"/>
              </w:rPr>
            </w:pPr>
            <w:r>
              <w:rPr>
                <w:rFonts w:ascii="仿宋" w:eastAsia="仿宋" w:hAnsi="仿宋" w:cs="华文楷体" w:hint="eastAsia"/>
                <w:kern w:val="0"/>
                <w:sz w:val="24"/>
              </w:rPr>
              <w:t>/</w:t>
            </w:r>
          </w:p>
        </w:tc>
        <w:tc>
          <w:tcPr>
            <w:tcW w:w="859" w:type="pct"/>
            <w:vAlign w:val="center"/>
          </w:tcPr>
          <w:p w14:paraId="5DED360D" w14:textId="3F4C6B05" w:rsidR="00D52D98" w:rsidRPr="002D102B" w:rsidRDefault="00D52D98" w:rsidP="00D52D98">
            <w:pPr>
              <w:widowControl/>
              <w:snapToGrid w:val="0"/>
              <w:jc w:val="center"/>
              <w:textAlignment w:val="center"/>
              <w:rPr>
                <w:rFonts w:ascii="仿宋" w:eastAsia="仿宋" w:hAnsi="仿宋" w:cs="华文楷体"/>
                <w:kern w:val="0"/>
                <w:sz w:val="24"/>
              </w:rPr>
            </w:pPr>
            <w:r>
              <w:rPr>
                <w:rFonts w:ascii="仿宋" w:eastAsia="仿宋" w:hAnsi="仿宋" w:cs="华文楷体" w:hint="eastAsia"/>
                <w:kern w:val="0"/>
                <w:sz w:val="24"/>
              </w:rPr>
              <w:t>/</w:t>
            </w:r>
          </w:p>
        </w:tc>
        <w:tc>
          <w:tcPr>
            <w:tcW w:w="944" w:type="pct"/>
            <w:shd w:val="clear" w:color="auto" w:fill="auto"/>
            <w:noWrap/>
            <w:vAlign w:val="center"/>
          </w:tcPr>
          <w:p w14:paraId="3380B090" w14:textId="1CF77FC4" w:rsidR="00D52D98" w:rsidRPr="002D102B" w:rsidRDefault="00D52D98" w:rsidP="00D52D98">
            <w:pPr>
              <w:widowControl/>
              <w:snapToGrid w:val="0"/>
              <w:jc w:val="center"/>
              <w:textAlignment w:val="center"/>
              <w:rPr>
                <w:rFonts w:ascii="仿宋" w:eastAsia="仿宋" w:hAnsi="仿宋" w:cs="华文楷体"/>
                <w:kern w:val="0"/>
                <w:sz w:val="24"/>
              </w:rPr>
            </w:pPr>
            <w:r w:rsidRPr="002D102B">
              <w:rPr>
                <w:rFonts w:ascii="仿宋" w:eastAsia="仿宋" w:hAnsi="仿宋" w:cs="华文楷体" w:hint="eastAsia"/>
                <w:kern w:val="0"/>
                <w:sz w:val="24"/>
              </w:rPr>
              <w:t>8</w:t>
            </w:r>
            <w:r w:rsidRPr="002D102B">
              <w:rPr>
                <w:rFonts w:ascii="仿宋" w:eastAsia="仿宋" w:hAnsi="仿宋" w:cs="华文楷体"/>
                <w:kern w:val="0"/>
                <w:sz w:val="24"/>
              </w:rPr>
              <w:t>7.2928</w:t>
            </w:r>
          </w:p>
        </w:tc>
        <w:tc>
          <w:tcPr>
            <w:tcW w:w="855" w:type="pct"/>
            <w:shd w:val="clear" w:color="auto" w:fill="auto"/>
            <w:noWrap/>
            <w:vAlign w:val="center"/>
          </w:tcPr>
          <w:p w14:paraId="6B024B58" w14:textId="17359B5F" w:rsidR="00D52D98" w:rsidRPr="002D102B" w:rsidRDefault="00D52D98" w:rsidP="00D52D98">
            <w:pPr>
              <w:widowControl/>
              <w:snapToGrid w:val="0"/>
              <w:jc w:val="center"/>
              <w:textAlignment w:val="center"/>
              <w:rPr>
                <w:rFonts w:ascii="仿宋" w:eastAsia="仿宋" w:hAnsi="仿宋" w:cs="华文楷体"/>
                <w:kern w:val="0"/>
                <w:sz w:val="24"/>
              </w:rPr>
            </w:pPr>
            <w:r w:rsidRPr="002D102B">
              <w:rPr>
                <w:rFonts w:ascii="仿宋" w:eastAsia="仿宋" w:hAnsi="仿宋" w:cs="华文楷体" w:hint="eastAsia"/>
                <w:kern w:val="0"/>
                <w:sz w:val="24"/>
              </w:rPr>
              <w:t>1</w:t>
            </w:r>
            <w:r w:rsidRPr="002D102B">
              <w:rPr>
                <w:rFonts w:ascii="仿宋" w:eastAsia="仿宋" w:hAnsi="仿宋" w:cs="华文楷体"/>
                <w:kern w:val="0"/>
                <w:sz w:val="24"/>
              </w:rPr>
              <w:t>.0000%</w:t>
            </w:r>
          </w:p>
        </w:tc>
      </w:tr>
      <w:tr w:rsidR="00195641" w14:paraId="32225276" w14:textId="77777777" w:rsidTr="0069544B">
        <w:trPr>
          <w:trHeight w:val="510"/>
          <w:jc w:val="center"/>
        </w:trPr>
        <w:tc>
          <w:tcPr>
            <w:tcW w:w="1393" w:type="pct"/>
            <w:shd w:val="clear" w:color="auto" w:fill="auto"/>
            <w:vAlign w:val="center"/>
          </w:tcPr>
          <w:p w14:paraId="487F6A76" w14:textId="77777777" w:rsidR="00D52D98" w:rsidRPr="002D102B" w:rsidRDefault="00D52D98" w:rsidP="00D52D98">
            <w:pPr>
              <w:widowControl/>
              <w:snapToGrid w:val="0"/>
              <w:jc w:val="center"/>
              <w:textAlignment w:val="center"/>
              <w:rPr>
                <w:rFonts w:ascii="仿宋" w:eastAsia="仿宋" w:hAnsi="仿宋" w:cs="华文楷体"/>
                <w:sz w:val="24"/>
              </w:rPr>
            </w:pPr>
            <w:r w:rsidRPr="002D102B">
              <w:rPr>
                <w:rFonts w:ascii="仿宋" w:eastAsia="仿宋" w:hAnsi="仿宋" w:cs="华文楷体" w:hint="eastAsia"/>
                <w:kern w:val="0"/>
                <w:sz w:val="24"/>
              </w:rPr>
              <w:t>韩德亮</w:t>
            </w:r>
          </w:p>
        </w:tc>
        <w:tc>
          <w:tcPr>
            <w:tcW w:w="948" w:type="pct"/>
            <w:shd w:val="clear" w:color="auto" w:fill="auto"/>
            <w:vAlign w:val="center"/>
          </w:tcPr>
          <w:p w14:paraId="6C7E3FE4" w14:textId="1D7BB8F8" w:rsidR="00D52D98" w:rsidRPr="002D102B" w:rsidRDefault="00D52D98" w:rsidP="00D52D98">
            <w:pPr>
              <w:widowControl/>
              <w:snapToGrid w:val="0"/>
              <w:jc w:val="center"/>
              <w:textAlignment w:val="center"/>
              <w:rPr>
                <w:rFonts w:ascii="仿宋" w:eastAsia="仿宋" w:hAnsi="仿宋" w:cs="华文楷体"/>
                <w:kern w:val="0"/>
                <w:sz w:val="24"/>
              </w:rPr>
            </w:pPr>
            <w:r w:rsidRPr="00D52D98">
              <w:rPr>
                <w:rFonts w:ascii="仿宋" w:eastAsia="仿宋" w:hAnsi="仿宋" w:cs="华文楷体" w:hint="eastAsia"/>
                <w:kern w:val="0"/>
                <w:sz w:val="24"/>
              </w:rPr>
              <w:t>61.1050</w:t>
            </w:r>
          </w:p>
        </w:tc>
        <w:tc>
          <w:tcPr>
            <w:tcW w:w="859" w:type="pct"/>
            <w:shd w:val="clear" w:color="auto" w:fill="auto"/>
            <w:vAlign w:val="center"/>
          </w:tcPr>
          <w:p w14:paraId="4FE739F2" w14:textId="0B78F778" w:rsidR="00D52D98" w:rsidRPr="002D102B" w:rsidRDefault="00D52D98" w:rsidP="00D52D98">
            <w:pPr>
              <w:widowControl/>
              <w:snapToGrid w:val="0"/>
              <w:jc w:val="center"/>
              <w:textAlignment w:val="center"/>
              <w:rPr>
                <w:rFonts w:ascii="仿宋" w:eastAsia="仿宋" w:hAnsi="仿宋" w:cs="华文楷体"/>
                <w:kern w:val="0"/>
                <w:sz w:val="24"/>
              </w:rPr>
            </w:pPr>
            <w:r w:rsidRPr="002D102B">
              <w:rPr>
                <w:rFonts w:ascii="仿宋" w:eastAsia="仿宋" w:hAnsi="仿宋" w:cs="华文楷体" w:hint="eastAsia"/>
                <w:kern w:val="0"/>
                <w:sz w:val="24"/>
              </w:rPr>
              <w:t>0.7000%</w:t>
            </w:r>
          </w:p>
        </w:tc>
        <w:tc>
          <w:tcPr>
            <w:tcW w:w="944" w:type="pct"/>
            <w:shd w:val="clear" w:color="auto" w:fill="auto"/>
            <w:noWrap/>
            <w:vAlign w:val="center"/>
          </w:tcPr>
          <w:p w14:paraId="5B241558" w14:textId="703F853C" w:rsidR="00D52D98" w:rsidRPr="002D102B" w:rsidRDefault="00D52D98" w:rsidP="00D52D98">
            <w:pPr>
              <w:widowControl/>
              <w:snapToGrid w:val="0"/>
              <w:jc w:val="center"/>
              <w:textAlignment w:val="center"/>
              <w:rPr>
                <w:rFonts w:ascii="仿宋" w:eastAsia="仿宋" w:hAnsi="仿宋" w:cs="华文楷体"/>
                <w:sz w:val="24"/>
              </w:rPr>
            </w:pPr>
            <w:r w:rsidRPr="002D102B">
              <w:rPr>
                <w:rFonts w:ascii="仿宋" w:eastAsia="仿宋" w:hAnsi="仿宋" w:cs="华文楷体" w:hint="eastAsia"/>
                <w:kern w:val="0"/>
                <w:sz w:val="24"/>
              </w:rPr>
              <w:t>61.1050</w:t>
            </w:r>
          </w:p>
        </w:tc>
        <w:tc>
          <w:tcPr>
            <w:tcW w:w="855" w:type="pct"/>
            <w:shd w:val="clear" w:color="auto" w:fill="auto"/>
            <w:noWrap/>
            <w:vAlign w:val="center"/>
          </w:tcPr>
          <w:p w14:paraId="1253C111" w14:textId="77777777" w:rsidR="00D52D98" w:rsidRPr="002D102B" w:rsidRDefault="00D52D98" w:rsidP="00D52D98">
            <w:pPr>
              <w:widowControl/>
              <w:snapToGrid w:val="0"/>
              <w:jc w:val="center"/>
              <w:textAlignment w:val="center"/>
              <w:rPr>
                <w:rFonts w:ascii="仿宋" w:eastAsia="仿宋" w:hAnsi="仿宋" w:cs="华文楷体"/>
                <w:sz w:val="24"/>
              </w:rPr>
            </w:pPr>
            <w:r w:rsidRPr="002D102B">
              <w:rPr>
                <w:rFonts w:ascii="仿宋" w:eastAsia="仿宋" w:hAnsi="仿宋" w:cs="华文楷体" w:hint="eastAsia"/>
                <w:kern w:val="0"/>
                <w:sz w:val="24"/>
              </w:rPr>
              <w:t>0.7000%</w:t>
            </w:r>
          </w:p>
        </w:tc>
      </w:tr>
      <w:tr w:rsidR="00195641" w14:paraId="6C96B9DA" w14:textId="77777777" w:rsidTr="0069544B">
        <w:trPr>
          <w:trHeight w:val="794"/>
          <w:jc w:val="center"/>
        </w:trPr>
        <w:tc>
          <w:tcPr>
            <w:tcW w:w="1393" w:type="pct"/>
            <w:shd w:val="clear" w:color="auto" w:fill="auto"/>
            <w:vAlign w:val="center"/>
          </w:tcPr>
          <w:p w14:paraId="69C255ED" w14:textId="07918306" w:rsidR="00D52D98" w:rsidRPr="002D102B" w:rsidRDefault="00195641" w:rsidP="00D52D98">
            <w:pPr>
              <w:widowControl/>
              <w:snapToGrid w:val="0"/>
              <w:jc w:val="center"/>
              <w:textAlignment w:val="center"/>
              <w:rPr>
                <w:rFonts w:ascii="仿宋" w:eastAsia="仿宋" w:hAnsi="仿宋" w:cs="华文楷体"/>
                <w:sz w:val="24"/>
              </w:rPr>
            </w:pPr>
            <w:r w:rsidRPr="00195641">
              <w:rPr>
                <w:rFonts w:ascii="仿宋" w:eastAsia="仿宋" w:hAnsi="仿宋" w:cs="华文楷体" w:hint="eastAsia"/>
                <w:sz w:val="24"/>
              </w:rPr>
              <w:t>上海善和立业企业管理中心（有限合伙）</w:t>
            </w:r>
          </w:p>
        </w:tc>
        <w:tc>
          <w:tcPr>
            <w:tcW w:w="948" w:type="pct"/>
            <w:shd w:val="clear" w:color="auto" w:fill="auto"/>
            <w:vAlign w:val="center"/>
          </w:tcPr>
          <w:p w14:paraId="5B5B5285" w14:textId="2E73B426" w:rsidR="00D52D98" w:rsidRPr="002D102B" w:rsidRDefault="00D52D98" w:rsidP="00D52D98">
            <w:pPr>
              <w:widowControl/>
              <w:snapToGrid w:val="0"/>
              <w:jc w:val="center"/>
              <w:textAlignment w:val="center"/>
              <w:rPr>
                <w:rFonts w:ascii="仿宋" w:eastAsia="仿宋" w:hAnsi="仿宋" w:cs="华文楷体"/>
                <w:kern w:val="0"/>
                <w:sz w:val="24"/>
              </w:rPr>
            </w:pPr>
            <w:r w:rsidRPr="00D52D98">
              <w:rPr>
                <w:rFonts w:ascii="仿宋" w:eastAsia="仿宋" w:hAnsi="仿宋" w:cs="华文楷体" w:hint="eastAsia"/>
                <w:kern w:val="0"/>
                <w:sz w:val="24"/>
              </w:rPr>
              <w:t>419.0055</w:t>
            </w:r>
          </w:p>
        </w:tc>
        <w:tc>
          <w:tcPr>
            <w:tcW w:w="859" w:type="pct"/>
            <w:shd w:val="clear" w:color="auto" w:fill="auto"/>
            <w:vAlign w:val="center"/>
          </w:tcPr>
          <w:p w14:paraId="3D801857" w14:textId="3ABA5C35" w:rsidR="00D52D98" w:rsidRPr="002D102B" w:rsidRDefault="00D52D98" w:rsidP="00D52D98">
            <w:pPr>
              <w:widowControl/>
              <w:snapToGrid w:val="0"/>
              <w:jc w:val="center"/>
              <w:textAlignment w:val="center"/>
              <w:rPr>
                <w:rFonts w:ascii="仿宋" w:eastAsia="仿宋" w:hAnsi="仿宋" w:cs="华文楷体"/>
                <w:kern w:val="0"/>
                <w:sz w:val="24"/>
              </w:rPr>
            </w:pPr>
            <w:r w:rsidRPr="002D102B">
              <w:rPr>
                <w:rFonts w:ascii="仿宋" w:eastAsia="仿宋" w:hAnsi="仿宋" w:cs="华文楷体" w:hint="eastAsia"/>
                <w:kern w:val="0"/>
                <w:sz w:val="24"/>
              </w:rPr>
              <w:t>4.8000%</w:t>
            </w:r>
          </w:p>
        </w:tc>
        <w:tc>
          <w:tcPr>
            <w:tcW w:w="944" w:type="pct"/>
            <w:shd w:val="clear" w:color="auto" w:fill="auto"/>
            <w:noWrap/>
            <w:vAlign w:val="center"/>
          </w:tcPr>
          <w:p w14:paraId="5F6755DD" w14:textId="74A6C929" w:rsidR="00D52D98" w:rsidRPr="002D102B" w:rsidRDefault="00D52D98" w:rsidP="00D52D98">
            <w:pPr>
              <w:widowControl/>
              <w:snapToGrid w:val="0"/>
              <w:jc w:val="center"/>
              <w:textAlignment w:val="center"/>
              <w:rPr>
                <w:rFonts w:ascii="仿宋" w:eastAsia="仿宋" w:hAnsi="仿宋" w:cs="华文楷体"/>
                <w:sz w:val="24"/>
              </w:rPr>
            </w:pPr>
            <w:r w:rsidRPr="002D102B">
              <w:rPr>
                <w:rFonts w:ascii="仿宋" w:eastAsia="仿宋" w:hAnsi="仿宋" w:cs="华文楷体" w:hint="eastAsia"/>
                <w:kern w:val="0"/>
                <w:sz w:val="24"/>
              </w:rPr>
              <w:t>419.0055</w:t>
            </w:r>
          </w:p>
        </w:tc>
        <w:tc>
          <w:tcPr>
            <w:tcW w:w="855" w:type="pct"/>
            <w:shd w:val="clear" w:color="auto" w:fill="auto"/>
            <w:noWrap/>
            <w:vAlign w:val="center"/>
          </w:tcPr>
          <w:p w14:paraId="1A55E74A" w14:textId="77777777" w:rsidR="00D52D98" w:rsidRPr="002D102B" w:rsidRDefault="00D52D98" w:rsidP="00D52D98">
            <w:pPr>
              <w:widowControl/>
              <w:snapToGrid w:val="0"/>
              <w:jc w:val="center"/>
              <w:textAlignment w:val="center"/>
              <w:rPr>
                <w:rFonts w:ascii="仿宋" w:eastAsia="仿宋" w:hAnsi="仿宋" w:cs="华文楷体"/>
                <w:sz w:val="24"/>
              </w:rPr>
            </w:pPr>
            <w:r w:rsidRPr="002D102B">
              <w:rPr>
                <w:rFonts w:ascii="仿宋" w:eastAsia="仿宋" w:hAnsi="仿宋" w:cs="华文楷体" w:hint="eastAsia"/>
                <w:kern w:val="0"/>
                <w:sz w:val="24"/>
              </w:rPr>
              <w:t>4.8000%</w:t>
            </w:r>
          </w:p>
        </w:tc>
      </w:tr>
      <w:tr w:rsidR="00195641" w14:paraId="4E189099" w14:textId="77777777" w:rsidTr="0069544B">
        <w:trPr>
          <w:trHeight w:val="794"/>
          <w:jc w:val="center"/>
        </w:trPr>
        <w:tc>
          <w:tcPr>
            <w:tcW w:w="1393" w:type="pct"/>
            <w:shd w:val="clear" w:color="auto" w:fill="auto"/>
            <w:vAlign w:val="center"/>
          </w:tcPr>
          <w:p w14:paraId="6D64D455" w14:textId="77777777" w:rsidR="00D52D98" w:rsidRPr="002D102B" w:rsidRDefault="00D52D98" w:rsidP="00D52D98">
            <w:pPr>
              <w:widowControl/>
              <w:snapToGrid w:val="0"/>
              <w:jc w:val="center"/>
              <w:textAlignment w:val="center"/>
              <w:rPr>
                <w:rFonts w:ascii="仿宋" w:eastAsia="仿宋" w:hAnsi="仿宋" w:cs="华文楷体"/>
                <w:sz w:val="24"/>
              </w:rPr>
            </w:pPr>
            <w:proofErr w:type="gramStart"/>
            <w:r w:rsidRPr="002D102B">
              <w:rPr>
                <w:rFonts w:ascii="仿宋" w:eastAsia="仿宋" w:hAnsi="仿宋" w:cs="华文楷体"/>
                <w:kern w:val="0"/>
                <w:sz w:val="24"/>
              </w:rPr>
              <w:t>昆山薪伙相传</w:t>
            </w:r>
            <w:proofErr w:type="gramEnd"/>
            <w:r w:rsidRPr="002D102B">
              <w:rPr>
                <w:rFonts w:ascii="仿宋" w:eastAsia="仿宋" w:hAnsi="仿宋" w:cs="华文楷体"/>
                <w:kern w:val="0"/>
                <w:sz w:val="24"/>
              </w:rPr>
              <w:t>企业管理中心（有限合伙）</w:t>
            </w:r>
          </w:p>
        </w:tc>
        <w:tc>
          <w:tcPr>
            <w:tcW w:w="948" w:type="pct"/>
            <w:shd w:val="clear" w:color="auto" w:fill="auto"/>
            <w:vAlign w:val="center"/>
          </w:tcPr>
          <w:p w14:paraId="2B38D40E" w14:textId="27D2D62B" w:rsidR="00D52D98" w:rsidRPr="002D102B" w:rsidRDefault="00D52D98" w:rsidP="00D52D98">
            <w:pPr>
              <w:widowControl/>
              <w:snapToGrid w:val="0"/>
              <w:jc w:val="center"/>
              <w:textAlignment w:val="center"/>
              <w:rPr>
                <w:rFonts w:ascii="仿宋" w:eastAsia="仿宋" w:hAnsi="仿宋" w:cs="华文楷体"/>
                <w:kern w:val="0"/>
                <w:sz w:val="24"/>
              </w:rPr>
            </w:pPr>
            <w:r w:rsidRPr="00D52D98">
              <w:rPr>
                <w:rFonts w:ascii="仿宋" w:eastAsia="仿宋" w:hAnsi="仿宋" w:cs="华文楷体" w:hint="eastAsia"/>
                <w:kern w:val="0"/>
                <w:sz w:val="24"/>
              </w:rPr>
              <w:t>276.3158</w:t>
            </w:r>
          </w:p>
        </w:tc>
        <w:tc>
          <w:tcPr>
            <w:tcW w:w="859" w:type="pct"/>
            <w:shd w:val="clear" w:color="auto" w:fill="auto"/>
            <w:vAlign w:val="center"/>
          </w:tcPr>
          <w:p w14:paraId="0D06C729" w14:textId="1A703E24" w:rsidR="00D52D98" w:rsidRPr="002D102B" w:rsidRDefault="00D52D98" w:rsidP="00D52D98">
            <w:pPr>
              <w:widowControl/>
              <w:snapToGrid w:val="0"/>
              <w:jc w:val="center"/>
              <w:textAlignment w:val="center"/>
              <w:rPr>
                <w:rFonts w:ascii="仿宋" w:eastAsia="仿宋" w:hAnsi="仿宋" w:cs="华文楷体"/>
                <w:kern w:val="0"/>
                <w:sz w:val="24"/>
              </w:rPr>
            </w:pPr>
            <w:r w:rsidRPr="002D102B">
              <w:rPr>
                <w:rFonts w:ascii="仿宋" w:eastAsia="仿宋" w:hAnsi="仿宋" w:cs="华文楷体" w:hint="eastAsia"/>
                <w:kern w:val="0"/>
                <w:sz w:val="24"/>
              </w:rPr>
              <w:t>3.1654%</w:t>
            </w:r>
          </w:p>
        </w:tc>
        <w:tc>
          <w:tcPr>
            <w:tcW w:w="944" w:type="pct"/>
            <w:shd w:val="clear" w:color="auto" w:fill="auto"/>
            <w:noWrap/>
            <w:vAlign w:val="center"/>
          </w:tcPr>
          <w:p w14:paraId="5032AFB2" w14:textId="7632918D" w:rsidR="00D52D98" w:rsidRPr="002D102B" w:rsidRDefault="00D52D98" w:rsidP="00D52D98">
            <w:pPr>
              <w:widowControl/>
              <w:snapToGrid w:val="0"/>
              <w:jc w:val="center"/>
              <w:textAlignment w:val="center"/>
              <w:rPr>
                <w:rFonts w:ascii="仿宋" w:eastAsia="仿宋" w:hAnsi="仿宋" w:cs="华文楷体"/>
                <w:sz w:val="24"/>
              </w:rPr>
            </w:pPr>
            <w:r w:rsidRPr="002D102B">
              <w:rPr>
                <w:rFonts w:ascii="仿宋" w:eastAsia="仿宋" w:hAnsi="仿宋" w:cs="华文楷体" w:hint="eastAsia"/>
                <w:kern w:val="0"/>
                <w:sz w:val="24"/>
              </w:rPr>
              <w:t>276.3158</w:t>
            </w:r>
          </w:p>
        </w:tc>
        <w:tc>
          <w:tcPr>
            <w:tcW w:w="855" w:type="pct"/>
            <w:shd w:val="clear" w:color="auto" w:fill="auto"/>
            <w:noWrap/>
            <w:vAlign w:val="center"/>
          </w:tcPr>
          <w:p w14:paraId="438B3261" w14:textId="77777777" w:rsidR="00D52D98" w:rsidRPr="002D102B" w:rsidRDefault="00D52D98" w:rsidP="00D52D98">
            <w:pPr>
              <w:widowControl/>
              <w:snapToGrid w:val="0"/>
              <w:jc w:val="center"/>
              <w:textAlignment w:val="center"/>
              <w:rPr>
                <w:rFonts w:ascii="仿宋" w:eastAsia="仿宋" w:hAnsi="仿宋" w:cs="华文楷体"/>
                <w:sz w:val="24"/>
              </w:rPr>
            </w:pPr>
            <w:r w:rsidRPr="002D102B">
              <w:rPr>
                <w:rFonts w:ascii="仿宋" w:eastAsia="仿宋" w:hAnsi="仿宋" w:cs="华文楷体" w:hint="eastAsia"/>
                <w:kern w:val="0"/>
                <w:sz w:val="24"/>
              </w:rPr>
              <w:t>3.1654%</w:t>
            </w:r>
          </w:p>
        </w:tc>
      </w:tr>
      <w:tr w:rsidR="00195641" w14:paraId="072A125F" w14:textId="77777777" w:rsidTr="0069544B">
        <w:trPr>
          <w:trHeight w:val="510"/>
          <w:jc w:val="center"/>
        </w:trPr>
        <w:tc>
          <w:tcPr>
            <w:tcW w:w="1393" w:type="pct"/>
            <w:shd w:val="clear" w:color="auto" w:fill="auto"/>
            <w:noWrap/>
            <w:vAlign w:val="center"/>
          </w:tcPr>
          <w:p w14:paraId="1F7023DD" w14:textId="423D6A86" w:rsidR="00D52D98" w:rsidRPr="002D102B" w:rsidRDefault="00195641" w:rsidP="00D52D98">
            <w:pPr>
              <w:widowControl/>
              <w:snapToGrid w:val="0"/>
              <w:jc w:val="center"/>
              <w:textAlignment w:val="center"/>
              <w:rPr>
                <w:rFonts w:ascii="仿宋" w:eastAsia="仿宋" w:hAnsi="仿宋" w:cs="华文楷体"/>
                <w:sz w:val="24"/>
              </w:rPr>
            </w:pPr>
            <w:r w:rsidRPr="00195641">
              <w:rPr>
                <w:rFonts w:ascii="仿宋" w:eastAsia="仿宋" w:hAnsi="仿宋" w:cs="华文楷体" w:hint="eastAsia"/>
                <w:sz w:val="24"/>
              </w:rPr>
              <w:lastRenderedPageBreak/>
              <w:t>扬州薪火相传投资合伙企业（有限合伙）</w:t>
            </w:r>
          </w:p>
        </w:tc>
        <w:tc>
          <w:tcPr>
            <w:tcW w:w="948" w:type="pct"/>
            <w:shd w:val="clear" w:color="auto" w:fill="auto"/>
            <w:vAlign w:val="center"/>
          </w:tcPr>
          <w:p w14:paraId="33A4C233" w14:textId="5E6F0A95" w:rsidR="00D52D98" w:rsidRPr="002D102B" w:rsidRDefault="00D52D98" w:rsidP="00D52D98">
            <w:pPr>
              <w:widowControl/>
              <w:snapToGrid w:val="0"/>
              <w:jc w:val="center"/>
              <w:textAlignment w:val="center"/>
              <w:rPr>
                <w:rFonts w:ascii="仿宋" w:eastAsia="仿宋" w:hAnsi="仿宋" w:cs="华文楷体"/>
                <w:kern w:val="0"/>
                <w:sz w:val="24"/>
              </w:rPr>
            </w:pPr>
            <w:r w:rsidRPr="00D52D98">
              <w:rPr>
                <w:rFonts w:ascii="仿宋" w:eastAsia="仿宋" w:hAnsi="仿宋" w:cs="华文楷体" w:hint="eastAsia"/>
                <w:kern w:val="0"/>
                <w:sz w:val="24"/>
              </w:rPr>
              <w:t>509.2</w:t>
            </w:r>
            <w:r w:rsidRPr="00D52D98">
              <w:rPr>
                <w:rFonts w:ascii="仿宋" w:eastAsia="仿宋" w:hAnsi="仿宋" w:cs="华文楷体"/>
                <w:kern w:val="0"/>
                <w:sz w:val="24"/>
              </w:rPr>
              <w:t>662</w:t>
            </w:r>
          </w:p>
        </w:tc>
        <w:tc>
          <w:tcPr>
            <w:tcW w:w="859" w:type="pct"/>
            <w:shd w:val="clear" w:color="auto" w:fill="auto"/>
            <w:vAlign w:val="center"/>
          </w:tcPr>
          <w:p w14:paraId="723DB9CD" w14:textId="5F0C993B" w:rsidR="00D52D98" w:rsidRPr="002D102B" w:rsidRDefault="00D52D98" w:rsidP="00D52D98">
            <w:pPr>
              <w:widowControl/>
              <w:snapToGrid w:val="0"/>
              <w:jc w:val="center"/>
              <w:textAlignment w:val="center"/>
              <w:rPr>
                <w:rFonts w:ascii="仿宋" w:eastAsia="仿宋" w:hAnsi="仿宋" w:cs="华文楷体"/>
                <w:kern w:val="0"/>
                <w:sz w:val="24"/>
              </w:rPr>
            </w:pPr>
            <w:r w:rsidRPr="002D102B">
              <w:rPr>
                <w:rFonts w:ascii="仿宋" w:eastAsia="仿宋" w:hAnsi="仿宋" w:cs="华文楷体" w:hint="eastAsia"/>
                <w:kern w:val="0"/>
                <w:sz w:val="24"/>
              </w:rPr>
              <w:t>5.8340%</w:t>
            </w:r>
          </w:p>
        </w:tc>
        <w:tc>
          <w:tcPr>
            <w:tcW w:w="944" w:type="pct"/>
            <w:shd w:val="clear" w:color="auto" w:fill="auto"/>
            <w:noWrap/>
            <w:vAlign w:val="center"/>
          </w:tcPr>
          <w:p w14:paraId="2C1C8671" w14:textId="581329F6" w:rsidR="00D52D98" w:rsidRPr="002D102B" w:rsidRDefault="00D52D98" w:rsidP="00D52D98">
            <w:pPr>
              <w:widowControl/>
              <w:snapToGrid w:val="0"/>
              <w:jc w:val="center"/>
              <w:textAlignment w:val="center"/>
              <w:rPr>
                <w:rFonts w:ascii="仿宋" w:eastAsia="仿宋" w:hAnsi="仿宋" w:cs="华文楷体"/>
                <w:sz w:val="24"/>
              </w:rPr>
            </w:pPr>
            <w:r w:rsidRPr="002D102B">
              <w:rPr>
                <w:rFonts w:ascii="仿宋" w:eastAsia="仿宋" w:hAnsi="仿宋" w:cs="华文楷体" w:hint="eastAsia"/>
                <w:kern w:val="0"/>
                <w:sz w:val="24"/>
              </w:rPr>
              <w:t>509.2</w:t>
            </w:r>
            <w:r w:rsidRPr="002D102B">
              <w:rPr>
                <w:rFonts w:ascii="仿宋" w:eastAsia="仿宋" w:hAnsi="仿宋" w:cs="华文楷体"/>
                <w:kern w:val="0"/>
                <w:sz w:val="24"/>
              </w:rPr>
              <w:t>662</w:t>
            </w:r>
          </w:p>
        </w:tc>
        <w:tc>
          <w:tcPr>
            <w:tcW w:w="855" w:type="pct"/>
            <w:shd w:val="clear" w:color="auto" w:fill="auto"/>
            <w:noWrap/>
            <w:vAlign w:val="center"/>
          </w:tcPr>
          <w:p w14:paraId="5D5E5685" w14:textId="77777777" w:rsidR="00D52D98" w:rsidRPr="002D102B" w:rsidRDefault="00D52D98" w:rsidP="00D52D98">
            <w:pPr>
              <w:widowControl/>
              <w:snapToGrid w:val="0"/>
              <w:jc w:val="center"/>
              <w:textAlignment w:val="center"/>
              <w:rPr>
                <w:rFonts w:ascii="仿宋" w:eastAsia="仿宋" w:hAnsi="仿宋" w:cs="华文楷体"/>
                <w:sz w:val="24"/>
              </w:rPr>
            </w:pPr>
            <w:r w:rsidRPr="002D102B">
              <w:rPr>
                <w:rFonts w:ascii="仿宋" w:eastAsia="仿宋" w:hAnsi="仿宋" w:cs="华文楷体" w:hint="eastAsia"/>
                <w:kern w:val="0"/>
                <w:sz w:val="24"/>
              </w:rPr>
              <w:t>5.8340%</w:t>
            </w:r>
          </w:p>
        </w:tc>
      </w:tr>
      <w:tr w:rsidR="00195641" w14:paraId="33868E80" w14:textId="77777777" w:rsidTr="0069544B">
        <w:trPr>
          <w:trHeight w:val="510"/>
          <w:jc w:val="center"/>
        </w:trPr>
        <w:tc>
          <w:tcPr>
            <w:tcW w:w="1393" w:type="pct"/>
            <w:shd w:val="clear" w:color="auto" w:fill="auto"/>
            <w:noWrap/>
            <w:vAlign w:val="center"/>
          </w:tcPr>
          <w:p w14:paraId="740F891F" w14:textId="3FDE46B8" w:rsidR="00D52D98" w:rsidRPr="002D102B" w:rsidRDefault="00D52D98" w:rsidP="00D52D98">
            <w:pPr>
              <w:widowControl/>
              <w:snapToGrid w:val="0"/>
              <w:jc w:val="center"/>
              <w:textAlignment w:val="center"/>
              <w:rPr>
                <w:rFonts w:ascii="仿宋" w:eastAsia="仿宋" w:hAnsi="仿宋" w:cs="华文楷体"/>
                <w:sz w:val="24"/>
              </w:rPr>
            </w:pPr>
            <w:r>
              <w:rPr>
                <w:rFonts w:ascii="仿宋" w:eastAsia="仿宋" w:hAnsi="仿宋" w:cs="华文楷体" w:hint="eastAsia"/>
                <w:kern w:val="0"/>
                <w:sz w:val="24"/>
              </w:rPr>
              <w:t>倍加</w:t>
            </w:r>
            <w:proofErr w:type="gramStart"/>
            <w:r>
              <w:rPr>
                <w:rFonts w:ascii="仿宋" w:eastAsia="仿宋" w:hAnsi="仿宋" w:cs="华文楷体" w:hint="eastAsia"/>
                <w:kern w:val="0"/>
                <w:sz w:val="24"/>
              </w:rPr>
              <w:t>洁集团</w:t>
            </w:r>
            <w:proofErr w:type="gramEnd"/>
            <w:r>
              <w:rPr>
                <w:rFonts w:ascii="仿宋" w:eastAsia="仿宋" w:hAnsi="仿宋" w:cs="华文楷体" w:hint="eastAsia"/>
                <w:kern w:val="0"/>
                <w:sz w:val="24"/>
              </w:rPr>
              <w:t>股份有限公司</w:t>
            </w:r>
          </w:p>
        </w:tc>
        <w:tc>
          <w:tcPr>
            <w:tcW w:w="948" w:type="pct"/>
            <w:shd w:val="clear" w:color="auto" w:fill="auto"/>
            <w:vAlign w:val="center"/>
          </w:tcPr>
          <w:p w14:paraId="6744BD6F" w14:textId="64F5E399" w:rsidR="00D52D98" w:rsidRPr="002D102B" w:rsidRDefault="00D52D98" w:rsidP="00D52D98">
            <w:pPr>
              <w:widowControl/>
              <w:snapToGrid w:val="0"/>
              <w:jc w:val="center"/>
              <w:textAlignment w:val="center"/>
              <w:rPr>
                <w:rFonts w:ascii="仿宋" w:eastAsia="仿宋" w:hAnsi="仿宋" w:cs="华文楷体"/>
                <w:kern w:val="0"/>
                <w:sz w:val="24"/>
              </w:rPr>
            </w:pPr>
            <w:r w:rsidRPr="00D52D98">
              <w:rPr>
                <w:rFonts w:ascii="仿宋" w:eastAsia="仿宋" w:hAnsi="仿宋" w:cs="华文楷体" w:hint="eastAsia"/>
                <w:kern w:val="0"/>
                <w:sz w:val="24"/>
              </w:rPr>
              <w:t>4,539.27</w:t>
            </w:r>
            <w:r w:rsidRPr="00D52D98">
              <w:rPr>
                <w:rFonts w:ascii="仿宋" w:eastAsia="仿宋" w:hAnsi="仿宋" w:cs="华文楷体"/>
                <w:kern w:val="0"/>
                <w:sz w:val="24"/>
              </w:rPr>
              <w:t>93</w:t>
            </w:r>
          </w:p>
        </w:tc>
        <w:tc>
          <w:tcPr>
            <w:tcW w:w="859" w:type="pct"/>
            <w:shd w:val="clear" w:color="auto" w:fill="auto"/>
            <w:vAlign w:val="center"/>
          </w:tcPr>
          <w:p w14:paraId="3FB7B660" w14:textId="015F6872" w:rsidR="00D52D98" w:rsidRPr="002D102B" w:rsidRDefault="00D52D98" w:rsidP="00D52D98">
            <w:pPr>
              <w:widowControl/>
              <w:snapToGrid w:val="0"/>
              <w:jc w:val="center"/>
              <w:textAlignment w:val="center"/>
              <w:rPr>
                <w:rFonts w:ascii="仿宋" w:eastAsia="仿宋" w:hAnsi="仿宋" w:cs="华文楷体"/>
                <w:kern w:val="0"/>
                <w:sz w:val="24"/>
              </w:rPr>
            </w:pPr>
            <w:r w:rsidRPr="002D102B">
              <w:rPr>
                <w:rFonts w:ascii="仿宋" w:eastAsia="仿宋" w:hAnsi="仿宋" w:cs="华文楷体" w:hint="eastAsia"/>
                <w:kern w:val="0"/>
                <w:sz w:val="24"/>
              </w:rPr>
              <w:t>52.0006%</w:t>
            </w:r>
          </w:p>
        </w:tc>
        <w:tc>
          <w:tcPr>
            <w:tcW w:w="944" w:type="pct"/>
            <w:shd w:val="clear" w:color="auto" w:fill="auto"/>
            <w:noWrap/>
            <w:vAlign w:val="center"/>
          </w:tcPr>
          <w:p w14:paraId="130C5676" w14:textId="450DDBD8" w:rsidR="00D52D98" w:rsidRPr="002D102B" w:rsidRDefault="00D52D98" w:rsidP="00D52D98">
            <w:pPr>
              <w:widowControl/>
              <w:snapToGrid w:val="0"/>
              <w:jc w:val="center"/>
              <w:textAlignment w:val="center"/>
              <w:rPr>
                <w:rFonts w:ascii="仿宋" w:eastAsia="仿宋" w:hAnsi="仿宋" w:cs="华文楷体"/>
                <w:sz w:val="24"/>
              </w:rPr>
            </w:pPr>
            <w:r w:rsidRPr="002D102B">
              <w:rPr>
                <w:rFonts w:ascii="仿宋" w:eastAsia="仿宋" w:hAnsi="仿宋" w:cs="华文楷体" w:hint="eastAsia"/>
                <w:kern w:val="0"/>
                <w:sz w:val="24"/>
              </w:rPr>
              <w:t>4,539.27</w:t>
            </w:r>
            <w:r w:rsidRPr="002D102B">
              <w:rPr>
                <w:rFonts w:ascii="仿宋" w:eastAsia="仿宋" w:hAnsi="仿宋" w:cs="华文楷体"/>
                <w:kern w:val="0"/>
                <w:sz w:val="24"/>
              </w:rPr>
              <w:t>93</w:t>
            </w:r>
          </w:p>
        </w:tc>
        <w:tc>
          <w:tcPr>
            <w:tcW w:w="855" w:type="pct"/>
            <w:shd w:val="clear" w:color="auto" w:fill="auto"/>
            <w:noWrap/>
            <w:vAlign w:val="center"/>
          </w:tcPr>
          <w:p w14:paraId="5B5DAB6E" w14:textId="77777777" w:rsidR="00D52D98" w:rsidRPr="002D102B" w:rsidRDefault="00D52D98" w:rsidP="00D52D98">
            <w:pPr>
              <w:widowControl/>
              <w:snapToGrid w:val="0"/>
              <w:jc w:val="center"/>
              <w:textAlignment w:val="center"/>
              <w:rPr>
                <w:rFonts w:ascii="仿宋" w:eastAsia="仿宋" w:hAnsi="仿宋" w:cs="华文楷体"/>
                <w:sz w:val="24"/>
              </w:rPr>
            </w:pPr>
            <w:r w:rsidRPr="002D102B">
              <w:rPr>
                <w:rFonts w:ascii="仿宋" w:eastAsia="仿宋" w:hAnsi="仿宋" w:cs="华文楷体" w:hint="eastAsia"/>
                <w:kern w:val="0"/>
                <w:sz w:val="24"/>
              </w:rPr>
              <w:t>52.0006%</w:t>
            </w:r>
          </w:p>
        </w:tc>
      </w:tr>
      <w:tr w:rsidR="00195641" w14:paraId="63B8B4B3" w14:textId="77777777" w:rsidTr="0069544B">
        <w:trPr>
          <w:trHeight w:val="510"/>
          <w:jc w:val="center"/>
        </w:trPr>
        <w:tc>
          <w:tcPr>
            <w:tcW w:w="1393" w:type="pct"/>
            <w:shd w:val="clear" w:color="auto" w:fill="auto"/>
            <w:vAlign w:val="center"/>
          </w:tcPr>
          <w:p w14:paraId="4C15A1C9" w14:textId="77777777" w:rsidR="00D52D98" w:rsidRPr="002D102B" w:rsidRDefault="00D52D98" w:rsidP="00D52D98">
            <w:pPr>
              <w:widowControl/>
              <w:snapToGrid w:val="0"/>
              <w:jc w:val="center"/>
              <w:textAlignment w:val="center"/>
              <w:rPr>
                <w:rFonts w:ascii="仿宋" w:eastAsia="仿宋" w:hAnsi="仿宋" w:cs="华文楷体"/>
                <w:b/>
                <w:bCs/>
                <w:sz w:val="24"/>
              </w:rPr>
            </w:pPr>
            <w:r w:rsidRPr="002D102B">
              <w:rPr>
                <w:rFonts w:ascii="仿宋" w:eastAsia="仿宋" w:hAnsi="仿宋" w:cs="华文楷体" w:hint="eastAsia"/>
                <w:b/>
                <w:bCs/>
                <w:kern w:val="0"/>
                <w:sz w:val="24"/>
              </w:rPr>
              <w:t>合计</w:t>
            </w:r>
          </w:p>
        </w:tc>
        <w:tc>
          <w:tcPr>
            <w:tcW w:w="948" w:type="pct"/>
            <w:shd w:val="clear" w:color="auto" w:fill="auto"/>
            <w:vAlign w:val="center"/>
          </w:tcPr>
          <w:p w14:paraId="3013C701" w14:textId="48294CE2" w:rsidR="00D52D98" w:rsidRPr="00D52D98" w:rsidRDefault="00D52D98" w:rsidP="00D52D98">
            <w:pPr>
              <w:widowControl/>
              <w:snapToGrid w:val="0"/>
              <w:jc w:val="center"/>
              <w:textAlignment w:val="center"/>
              <w:rPr>
                <w:rFonts w:ascii="仿宋" w:eastAsia="仿宋" w:hAnsi="仿宋" w:cs="华文楷体"/>
                <w:b/>
                <w:kern w:val="0"/>
                <w:sz w:val="24"/>
              </w:rPr>
            </w:pPr>
            <w:r w:rsidRPr="00D52D98">
              <w:rPr>
                <w:rFonts w:ascii="仿宋" w:eastAsia="仿宋" w:hAnsi="仿宋" w:cs="华文楷体"/>
                <w:b/>
                <w:kern w:val="0"/>
                <w:sz w:val="24"/>
              </w:rPr>
              <w:t>8,729.2808</w:t>
            </w:r>
          </w:p>
        </w:tc>
        <w:tc>
          <w:tcPr>
            <w:tcW w:w="859" w:type="pct"/>
            <w:shd w:val="clear" w:color="auto" w:fill="auto"/>
            <w:vAlign w:val="center"/>
          </w:tcPr>
          <w:p w14:paraId="700CE19C" w14:textId="44368221" w:rsidR="00D52D98" w:rsidRPr="002D102B" w:rsidRDefault="00D52D98" w:rsidP="00D52D98">
            <w:pPr>
              <w:widowControl/>
              <w:snapToGrid w:val="0"/>
              <w:jc w:val="center"/>
              <w:textAlignment w:val="center"/>
              <w:rPr>
                <w:rFonts w:ascii="仿宋" w:eastAsia="仿宋" w:hAnsi="仿宋" w:cs="华文楷体"/>
                <w:b/>
                <w:bCs/>
                <w:kern w:val="0"/>
                <w:sz w:val="24"/>
              </w:rPr>
            </w:pPr>
            <w:r w:rsidRPr="002D102B">
              <w:rPr>
                <w:rFonts w:ascii="仿宋" w:eastAsia="仿宋" w:hAnsi="仿宋" w:cs="华文楷体"/>
                <w:b/>
                <w:bCs/>
                <w:kern w:val="0"/>
                <w:sz w:val="24"/>
              </w:rPr>
              <w:t>100.0000%</w:t>
            </w:r>
          </w:p>
        </w:tc>
        <w:tc>
          <w:tcPr>
            <w:tcW w:w="944" w:type="pct"/>
            <w:shd w:val="clear" w:color="auto" w:fill="auto"/>
            <w:noWrap/>
            <w:vAlign w:val="center"/>
          </w:tcPr>
          <w:p w14:paraId="74EC7B53" w14:textId="05DC509A" w:rsidR="00D52D98" w:rsidRPr="002D102B" w:rsidRDefault="00D52D98" w:rsidP="00D52D98">
            <w:pPr>
              <w:widowControl/>
              <w:snapToGrid w:val="0"/>
              <w:jc w:val="center"/>
              <w:textAlignment w:val="center"/>
              <w:rPr>
                <w:rFonts w:ascii="仿宋" w:eastAsia="仿宋" w:hAnsi="仿宋" w:cs="华文楷体"/>
                <w:b/>
                <w:bCs/>
                <w:sz w:val="24"/>
              </w:rPr>
            </w:pPr>
            <w:r w:rsidRPr="002D102B">
              <w:rPr>
                <w:rFonts w:ascii="仿宋" w:eastAsia="仿宋" w:hAnsi="仿宋" w:cs="华文楷体"/>
                <w:b/>
                <w:bCs/>
                <w:kern w:val="0"/>
                <w:sz w:val="24"/>
              </w:rPr>
              <w:t>8,729.2808</w:t>
            </w:r>
          </w:p>
        </w:tc>
        <w:tc>
          <w:tcPr>
            <w:tcW w:w="855" w:type="pct"/>
            <w:shd w:val="clear" w:color="auto" w:fill="auto"/>
            <w:noWrap/>
            <w:vAlign w:val="center"/>
          </w:tcPr>
          <w:p w14:paraId="2F442127" w14:textId="77777777" w:rsidR="00D52D98" w:rsidRPr="002D102B" w:rsidRDefault="00D52D98" w:rsidP="00D52D98">
            <w:pPr>
              <w:widowControl/>
              <w:snapToGrid w:val="0"/>
              <w:jc w:val="center"/>
              <w:textAlignment w:val="center"/>
              <w:rPr>
                <w:rFonts w:ascii="仿宋" w:eastAsia="仿宋" w:hAnsi="仿宋" w:cs="华文楷体"/>
                <w:b/>
                <w:bCs/>
                <w:sz w:val="24"/>
              </w:rPr>
            </w:pPr>
            <w:r w:rsidRPr="002D102B">
              <w:rPr>
                <w:rFonts w:ascii="仿宋" w:eastAsia="仿宋" w:hAnsi="仿宋" w:cs="华文楷体"/>
                <w:b/>
                <w:bCs/>
                <w:kern w:val="0"/>
                <w:sz w:val="24"/>
              </w:rPr>
              <w:t>100.0000%</w:t>
            </w:r>
          </w:p>
        </w:tc>
      </w:tr>
    </w:tbl>
    <w:p w14:paraId="5FC92D55" w14:textId="06AE2DC5" w:rsidR="0069544B" w:rsidRPr="0069544B" w:rsidRDefault="0069544B" w:rsidP="0069544B">
      <w:pPr>
        <w:widowControl/>
        <w:adjustRightInd w:val="0"/>
        <w:snapToGrid w:val="0"/>
        <w:spacing w:line="560" w:lineRule="exact"/>
        <w:rPr>
          <w:rFonts w:ascii="仿宋_GB2312" w:eastAsia="仿宋_GB2312"/>
          <w:sz w:val="30"/>
          <w:szCs w:val="30"/>
        </w:rPr>
      </w:pPr>
      <w:r>
        <w:rPr>
          <w:rFonts w:ascii="仿宋" w:eastAsia="仿宋" w:hAnsi="仿宋" w:cs="华文楷体" w:hint="eastAsia"/>
          <w:kern w:val="0"/>
          <w:sz w:val="24"/>
        </w:rPr>
        <w:t>注：</w:t>
      </w:r>
      <w:r>
        <w:rPr>
          <w:rFonts w:ascii="仿宋" w:eastAsia="仿宋" w:hAnsi="仿宋" w:cs="华文楷体" w:hint="eastAsia"/>
          <w:sz w:val="24"/>
        </w:rPr>
        <w:t>上海善和立业企业管理中心（有限合伙）曾用名为</w:t>
      </w:r>
      <w:r>
        <w:rPr>
          <w:rFonts w:ascii="仿宋" w:eastAsia="仿宋" w:hAnsi="仿宋" w:cs="华文楷体" w:hint="eastAsia"/>
          <w:kern w:val="0"/>
          <w:sz w:val="24"/>
        </w:rPr>
        <w:t>苏州合众立业企业管理中心（有限合伙）。</w:t>
      </w:r>
    </w:p>
    <w:p w14:paraId="59801760" w14:textId="34133446" w:rsidR="00205AB7" w:rsidRDefault="00205AB7" w:rsidP="00205AB7">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本次</w:t>
      </w:r>
      <w:r w:rsidR="00B25F0F">
        <w:rPr>
          <w:rFonts w:ascii="仿宋_GB2312" w:eastAsia="仿宋_GB2312" w:hint="eastAsia"/>
          <w:sz w:val="30"/>
          <w:szCs w:val="30"/>
        </w:rPr>
        <w:t>交易</w:t>
      </w:r>
      <w:r w:rsidRPr="00205AB7">
        <w:rPr>
          <w:rFonts w:ascii="仿宋_GB2312" w:eastAsia="仿宋_GB2312" w:hint="eastAsia"/>
          <w:sz w:val="30"/>
          <w:szCs w:val="30"/>
        </w:rPr>
        <w:t>不构成《上市公司重大资产重组管理办法》规定的重大资产重组标准，公司所持</w:t>
      </w:r>
      <w:proofErr w:type="gramStart"/>
      <w:r w:rsidR="00B25F0F">
        <w:rPr>
          <w:rFonts w:ascii="仿宋_GB2312" w:eastAsia="仿宋_GB2312" w:hint="eastAsia"/>
          <w:sz w:val="30"/>
          <w:szCs w:val="30"/>
        </w:rPr>
        <w:t>善恩康</w:t>
      </w:r>
      <w:proofErr w:type="gramEnd"/>
      <w:r w:rsidR="00B25F0F">
        <w:rPr>
          <w:rFonts w:ascii="仿宋_GB2312" w:eastAsia="仿宋_GB2312" w:hint="eastAsia"/>
          <w:sz w:val="30"/>
          <w:szCs w:val="30"/>
        </w:rPr>
        <w:t>的股权</w:t>
      </w:r>
      <w:r>
        <w:rPr>
          <w:rFonts w:ascii="仿宋_GB2312" w:eastAsia="仿宋_GB2312" w:hint="eastAsia"/>
          <w:sz w:val="30"/>
          <w:szCs w:val="30"/>
        </w:rPr>
        <w:t>比例保持不变，不会导致公司合并报表范围发生变化。根据《</w:t>
      </w:r>
      <w:r w:rsidR="003C3B0D">
        <w:rPr>
          <w:rFonts w:ascii="仿宋_GB2312" w:eastAsia="仿宋_GB2312" w:hint="eastAsia"/>
          <w:sz w:val="30"/>
          <w:szCs w:val="30"/>
        </w:rPr>
        <w:t>上海证</w:t>
      </w:r>
      <w:r w:rsidR="00B25F0F">
        <w:rPr>
          <w:rFonts w:ascii="仿宋_GB2312" w:eastAsia="仿宋_GB2312" w:hint="eastAsia"/>
          <w:sz w:val="30"/>
          <w:szCs w:val="30"/>
        </w:rPr>
        <w:t>券交易所股票上市规则》、《公司章程》的相关规定，本次交易</w:t>
      </w:r>
      <w:r w:rsidR="003C3B0D">
        <w:rPr>
          <w:rFonts w:ascii="仿宋_GB2312" w:eastAsia="仿宋_GB2312" w:hint="eastAsia"/>
          <w:sz w:val="30"/>
          <w:szCs w:val="30"/>
        </w:rPr>
        <w:t>无需提交公司董事会、股东会审议。</w:t>
      </w:r>
    </w:p>
    <w:p w14:paraId="7D3A38B8" w14:textId="0416957F" w:rsidR="00E613C6" w:rsidRDefault="002D102B">
      <w:pPr>
        <w:widowControl/>
        <w:adjustRightInd w:val="0"/>
        <w:snapToGrid w:val="0"/>
        <w:spacing w:line="560" w:lineRule="exact"/>
        <w:ind w:firstLineChars="200" w:firstLine="602"/>
        <w:rPr>
          <w:rFonts w:ascii="黑体" w:eastAsia="黑体" w:hAnsi="黑体"/>
          <w:b/>
          <w:sz w:val="30"/>
          <w:szCs w:val="30"/>
        </w:rPr>
      </w:pPr>
      <w:r>
        <w:rPr>
          <w:rFonts w:ascii="黑体" w:eastAsia="黑体" w:hAnsi="黑体" w:hint="eastAsia"/>
          <w:b/>
          <w:sz w:val="30"/>
          <w:szCs w:val="30"/>
        </w:rPr>
        <w:t>三</w:t>
      </w:r>
      <w:r w:rsidR="003C4CEE">
        <w:rPr>
          <w:rFonts w:ascii="黑体" w:eastAsia="黑体" w:hAnsi="黑体" w:hint="eastAsia"/>
          <w:b/>
          <w:sz w:val="30"/>
          <w:szCs w:val="30"/>
        </w:rPr>
        <w:t>、</w:t>
      </w:r>
      <w:r w:rsidR="00B25F0F">
        <w:rPr>
          <w:rFonts w:ascii="黑体" w:eastAsia="黑体" w:hAnsi="黑体" w:hint="eastAsia"/>
          <w:b/>
          <w:sz w:val="30"/>
          <w:szCs w:val="30"/>
        </w:rPr>
        <w:t>本次交易</w:t>
      </w:r>
      <w:r w:rsidR="009E314B" w:rsidRPr="009E314B">
        <w:rPr>
          <w:rFonts w:ascii="黑体" w:eastAsia="黑体" w:hAnsi="黑体" w:hint="eastAsia"/>
          <w:b/>
          <w:sz w:val="30"/>
          <w:szCs w:val="30"/>
        </w:rPr>
        <w:t>对公司的影响</w:t>
      </w:r>
    </w:p>
    <w:p w14:paraId="1A268FCC" w14:textId="066E15B3" w:rsidR="002B2D80" w:rsidRDefault="002B2D80" w:rsidP="001643C5">
      <w:pPr>
        <w:widowControl/>
        <w:adjustRightInd w:val="0"/>
        <w:snapToGrid w:val="0"/>
        <w:spacing w:line="560" w:lineRule="exact"/>
        <w:ind w:firstLineChars="200" w:firstLine="600"/>
        <w:rPr>
          <w:rFonts w:ascii="仿宋_GB2312" w:eastAsia="仿宋_GB2312"/>
          <w:sz w:val="30"/>
          <w:szCs w:val="30"/>
        </w:rPr>
      </w:pPr>
      <w:r w:rsidRPr="002B2D80">
        <w:rPr>
          <w:rFonts w:ascii="仿宋_GB2312" w:eastAsia="仿宋_GB2312" w:hint="eastAsia"/>
          <w:sz w:val="30"/>
          <w:szCs w:val="30"/>
        </w:rPr>
        <w:t>公司于2023年11月13日刊登在上海证券交易所网站（www.sse.com.cn）和指定信息披露媒体上刊登的《关于收购善恩康部分股权及增资的公告》（公告编号：2023-054）未披露</w:t>
      </w:r>
      <w:proofErr w:type="gramStart"/>
      <w:r w:rsidRPr="002B2D80">
        <w:rPr>
          <w:rFonts w:ascii="仿宋_GB2312" w:eastAsia="仿宋_GB2312" w:hint="eastAsia"/>
          <w:sz w:val="30"/>
          <w:szCs w:val="30"/>
        </w:rPr>
        <w:t>善恩康内部股权代持</w:t>
      </w:r>
      <w:proofErr w:type="gramEnd"/>
      <w:r w:rsidRPr="002B2D80">
        <w:rPr>
          <w:rFonts w:ascii="仿宋_GB2312" w:eastAsia="仿宋_GB2312" w:hint="eastAsia"/>
          <w:sz w:val="30"/>
          <w:szCs w:val="30"/>
        </w:rPr>
        <w:t>情况，对其权属状况及股东持股比例</w:t>
      </w:r>
      <w:r w:rsidR="00584D2E">
        <w:rPr>
          <w:rFonts w:ascii="仿宋_GB2312" w:eastAsia="仿宋_GB2312" w:hint="eastAsia"/>
          <w:sz w:val="30"/>
          <w:szCs w:val="30"/>
        </w:rPr>
        <w:t>信息</w:t>
      </w:r>
      <w:r w:rsidRPr="002B2D80">
        <w:rPr>
          <w:rFonts w:ascii="仿宋_GB2312" w:eastAsia="仿宋_GB2312" w:hint="eastAsia"/>
          <w:sz w:val="30"/>
          <w:szCs w:val="30"/>
        </w:rPr>
        <w:t>披露不准确</w:t>
      </w:r>
      <w:r>
        <w:rPr>
          <w:rFonts w:ascii="仿宋_GB2312" w:eastAsia="仿宋_GB2312" w:hint="eastAsia"/>
          <w:sz w:val="30"/>
          <w:szCs w:val="30"/>
        </w:rPr>
        <w:t>，</w:t>
      </w:r>
      <w:r w:rsidR="00584D2E">
        <w:rPr>
          <w:rFonts w:ascii="仿宋_GB2312" w:eastAsia="仿宋_GB2312" w:hint="eastAsia"/>
          <w:sz w:val="30"/>
          <w:szCs w:val="30"/>
        </w:rPr>
        <w:t>公司</w:t>
      </w:r>
      <w:r w:rsidRPr="002B2D80">
        <w:rPr>
          <w:rFonts w:ascii="仿宋_GB2312" w:eastAsia="仿宋_GB2312" w:hint="eastAsia"/>
          <w:sz w:val="30"/>
          <w:szCs w:val="30"/>
        </w:rPr>
        <w:t>内部组织证券部等相关同事重新学习《上市公司信息披露管理办法》(证监会令第182号)等相关法律法</w:t>
      </w:r>
      <w:r>
        <w:rPr>
          <w:rFonts w:ascii="仿宋_GB2312" w:eastAsia="仿宋_GB2312" w:hint="eastAsia"/>
          <w:sz w:val="30"/>
          <w:szCs w:val="30"/>
        </w:rPr>
        <w:t>规，提高信息披露的合</w:t>
      </w:r>
      <w:proofErr w:type="gramStart"/>
      <w:r>
        <w:rPr>
          <w:rFonts w:ascii="仿宋_GB2312" w:eastAsia="仿宋_GB2312" w:hint="eastAsia"/>
          <w:sz w:val="30"/>
          <w:szCs w:val="30"/>
        </w:rPr>
        <w:t>规</w:t>
      </w:r>
      <w:proofErr w:type="gramEnd"/>
      <w:r>
        <w:rPr>
          <w:rFonts w:ascii="仿宋_GB2312" w:eastAsia="仿宋_GB2312" w:hint="eastAsia"/>
          <w:sz w:val="30"/>
          <w:szCs w:val="30"/>
        </w:rPr>
        <w:t>意识，并拟在后续的信息披露中予以严格落实。</w:t>
      </w:r>
    </w:p>
    <w:p w14:paraId="53809D61" w14:textId="64308383" w:rsidR="00E613C6" w:rsidRDefault="009E314B" w:rsidP="001643C5">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本次</w:t>
      </w:r>
      <w:r w:rsidR="00B25F0F">
        <w:rPr>
          <w:rFonts w:ascii="仿宋_GB2312" w:eastAsia="仿宋_GB2312" w:hint="eastAsia"/>
          <w:sz w:val="30"/>
          <w:szCs w:val="30"/>
        </w:rPr>
        <w:t>交易</w:t>
      </w:r>
      <w:r>
        <w:rPr>
          <w:rFonts w:ascii="仿宋_GB2312" w:eastAsia="仿宋_GB2312" w:hint="eastAsia"/>
          <w:sz w:val="30"/>
          <w:szCs w:val="30"/>
        </w:rPr>
        <w:t>后公司持有控股子公司</w:t>
      </w:r>
      <w:proofErr w:type="gramStart"/>
      <w:r>
        <w:rPr>
          <w:rFonts w:ascii="仿宋_GB2312" w:eastAsia="仿宋_GB2312" w:hint="eastAsia"/>
          <w:sz w:val="30"/>
          <w:szCs w:val="30"/>
        </w:rPr>
        <w:t>善恩康</w:t>
      </w:r>
      <w:proofErr w:type="gramEnd"/>
      <w:r>
        <w:rPr>
          <w:rFonts w:ascii="仿宋_GB2312" w:eastAsia="仿宋_GB2312" w:hint="eastAsia"/>
          <w:sz w:val="30"/>
          <w:szCs w:val="30"/>
        </w:rPr>
        <w:t>的股权比例保持不变，</w:t>
      </w:r>
      <w:r w:rsidR="00B25F0F">
        <w:rPr>
          <w:rFonts w:ascii="仿宋_GB2312" w:eastAsia="仿宋_GB2312" w:hint="eastAsia"/>
          <w:sz w:val="30"/>
          <w:szCs w:val="30"/>
        </w:rPr>
        <w:t>不会导致公司合并报表范围发生变化，</w:t>
      </w:r>
      <w:r w:rsidRPr="009E314B">
        <w:rPr>
          <w:rFonts w:ascii="仿宋_GB2312" w:eastAsia="仿宋_GB2312" w:hint="eastAsia"/>
          <w:sz w:val="30"/>
          <w:szCs w:val="30"/>
        </w:rPr>
        <w:t>不存在损害公司及股东特别是中小股东利益的情形，不会对公司财务状况及经营成果产生不利影响。</w:t>
      </w:r>
    </w:p>
    <w:p w14:paraId="34323246" w14:textId="77777777" w:rsidR="00584D2E" w:rsidRDefault="00584D2E" w:rsidP="001643C5">
      <w:pPr>
        <w:widowControl/>
        <w:adjustRightInd w:val="0"/>
        <w:snapToGrid w:val="0"/>
        <w:spacing w:line="560" w:lineRule="exact"/>
        <w:ind w:firstLineChars="200" w:firstLine="600"/>
        <w:rPr>
          <w:rFonts w:ascii="仿宋_GB2312" w:eastAsia="仿宋_GB2312"/>
          <w:sz w:val="30"/>
          <w:szCs w:val="30"/>
        </w:rPr>
      </w:pPr>
    </w:p>
    <w:p w14:paraId="08227BAB" w14:textId="77777777" w:rsidR="00E613C6" w:rsidRDefault="00E613C6">
      <w:pPr>
        <w:widowControl/>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特此公告。</w:t>
      </w:r>
    </w:p>
    <w:p w14:paraId="2DEEF20A" w14:textId="77777777" w:rsidR="00E613C6" w:rsidRDefault="00E613C6">
      <w:pPr>
        <w:widowControl/>
        <w:adjustRightInd w:val="0"/>
        <w:snapToGrid w:val="0"/>
        <w:spacing w:line="560" w:lineRule="exact"/>
        <w:ind w:firstLineChars="200" w:firstLine="600"/>
        <w:jc w:val="right"/>
        <w:rPr>
          <w:rFonts w:ascii="仿宋_GB2312" w:eastAsia="仿宋_GB2312"/>
          <w:sz w:val="30"/>
          <w:szCs w:val="30"/>
        </w:rPr>
      </w:pPr>
    </w:p>
    <w:p w14:paraId="42C835D6" w14:textId="5B9D227F" w:rsidR="00E613C6" w:rsidRDefault="009E314B">
      <w:pPr>
        <w:widowControl/>
        <w:adjustRightInd w:val="0"/>
        <w:snapToGrid w:val="0"/>
        <w:spacing w:line="560" w:lineRule="exact"/>
        <w:ind w:firstLineChars="200" w:firstLine="600"/>
        <w:jc w:val="right"/>
        <w:rPr>
          <w:rFonts w:ascii="仿宋_GB2312" w:eastAsia="仿宋_GB2312"/>
          <w:sz w:val="30"/>
          <w:szCs w:val="30"/>
        </w:rPr>
      </w:pPr>
      <w:r>
        <w:rPr>
          <w:rFonts w:ascii="仿宋_GB2312" w:eastAsia="仿宋_GB2312" w:hAnsi="宋体" w:cs="宋体" w:hint="eastAsia"/>
          <w:color w:val="000000"/>
          <w:kern w:val="0"/>
          <w:sz w:val="30"/>
          <w:szCs w:val="30"/>
        </w:rPr>
        <w:t>倍加</w:t>
      </w:r>
      <w:proofErr w:type="gramStart"/>
      <w:r>
        <w:rPr>
          <w:rFonts w:ascii="仿宋_GB2312" w:eastAsia="仿宋_GB2312" w:hAnsi="宋体" w:cs="宋体" w:hint="eastAsia"/>
          <w:color w:val="000000"/>
          <w:kern w:val="0"/>
          <w:sz w:val="30"/>
          <w:szCs w:val="30"/>
        </w:rPr>
        <w:t>洁集团</w:t>
      </w:r>
      <w:proofErr w:type="gramEnd"/>
      <w:r w:rsidR="00E613C6">
        <w:rPr>
          <w:rFonts w:ascii="仿宋_GB2312" w:eastAsia="仿宋_GB2312" w:hint="eastAsia"/>
          <w:sz w:val="30"/>
          <w:szCs w:val="30"/>
        </w:rPr>
        <w:t>股份有限公司董事会</w:t>
      </w:r>
    </w:p>
    <w:p w14:paraId="6D1993C6" w14:textId="1A44E28C" w:rsidR="00E613C6" w:rsidRDefault="009E314B" w:rsidP="00935943">
      <w:pPr>
        <w:widowControl/>
        <w:adjustRightInd w:val="0"/>
        <w:snapToGrid w:val="0"/>
        <w:spacing w:line="560" w:lineRule="exact"/>
        <w:ind w:firstLineChars="200" w:firstLine="600"/>
        <w:jc w:val="right"/>
        <w:rPr>
          <w:rFonts w:ascii="仿宋_GB2312" w:eastAsia="仿宋_GB2312"/>
          <w:sz w:val="30"/>
          <w:szCs w:val="30"/>
        </w:rPr>
      </w:pPr>
      <w:r>
        <w:rPr>
          <w:rFonts w:ascii="仿宋_GB2312" w:eastAsia="仿宋_GB2312"/>
          <w:sz w:val="30"/>
          <w:szCs w:val="30"/>
        </w:rPr>
        <w:t>2024</w:t>
      </w:r>
      <w:r w:rsidR="00E613C6">
        <w:rPr>
          <w:rFonts w:ascii="仿宋_GB2312" w:eastAsia="仿宋_GB2312" w:hint="eastAsia"/>
          <w:sz w:val="30"/>
          <w:szCs w:val="30"/>
        </w:rPr>
        <w:t>年</w:t>
      </w:r>
      <w:r>
        <w:rPr>
          <w:rFonts w:ascii="仿宋_GB2312" w:eastAsia="仿宋_GB2312"/>
          <w:sz w:val="30"/>
          <w:szCs w:val="30"/>
        </w:rPr>
        <w:t>11</w:t>
      </w:r>
      <w:r w:rsidR="00E613C6">
        <w:rPr>
          <w:rFonts w:ascii="仿宋_GB2312" w:eastAsia="仿宋_GB2312" w:hint="eastAsia"/>
          <w:sz w:val="30"/>
          <w:szCs w:val="30"/>
        </w:rPr>
        <w:t>月</w:t>
      </w:r>
      <w:r w:rsidR="00A778E5">
        <w:rPr>
          <w:rFonts w:ascii="仿宋_GB2312" w:eastAsia="仿宋_GB2312"/>
          <w:sz w:val="30"/>
          <w:szCs w:val="30"/>
        </w:rPr>
        <w:t>8</w:t>
      </w:r>
      <w:r w:rsidR="00E613C6">
        <w:rPr>
          <w:rFonts w:ascii="仿宋_GB2312" w:eastAsia="仿宋_GB2312" w:hint="eastAsia"/>
          <w:sz w:val="30"/>
          <w:szCs w:val="30"/>
        </w:rPr>
        <w:t>日</w:t>
      </w:r>
    </w:p>
    <w:sectPr w:rsidR="00E613C6">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52D7E" w14:textId="77777777" w:rsidR="00ED171D" w:rsidRDefault="00ED171D">
      <w:r>
        <w:separator/>
      </w:r>
    </w:p>
  </w:endnote>
  <w:endnote w:type="continuationSeparator" w:id="0">
    <w:p w14:paraId="75890659" w14:textId="77777777" w:rsidR="00ED171D" w:rsidRDefault="00ED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301B3" w14:textId="60B5E092" w:rsidR="00E613C6" w:rsidRDefault="00E613C6">
    <w:pPr>
      <w:pStyle w:val="a6"/>
      <w:jc w:val="center"/>
    </w:pPr>
    <w:r>
      <w:rPr>
        <w:vanish/>
        <w:highlight w:val="yellow"/>
      </w:rPr>
      <w:t>&lt;</w:t>
    </w:r>
    <w:r>
      <w:fldChar w:fldCharType="begin"/>
    </w:r>
    <w:r>
      <w:instrText xml:space="preserve"> PAGE   \* MERGEFORMAT </w:instrText>
    </w:r>
    <w:r>
      <w:fldChar w:fldCharType="separate"/>
    </w:r>
    <w:r w:rsidR="00DA7EB5" w:rsidRPr="00DA7EB5">
      <w:rPr>
        <w:noProof/>
        <w:lang w:val="zh-CN" w:eastAsia="zh-CN"/>
      </w:rPr>
      <w:t>6</w:t>
    </w:r>
    <w:r>
      <w:fldChar w:fldCharType="end"/>
    </w:r>
    <w:r>
      <w:rPr>
        <w:vanish/>
        <w:highlight w:val="yellow"/>
      </w:rPr>
      <w:t>&gt;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0EF2B" w14:textId="77777777" w:rsidR="00ED171D" w:rsidRDefault="00ED171D">
      <w:r>
        <w:separator/>
      </w:r>
    </w:p>
  </w:footnote>
  <w:footnote w:type="continuationSeparator" w:id="0">
    <w:p w14:paraId="27984A8D" w14:textId="77777777" w:rsidR="00ED171D" w:rsidRDefault="00ED17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1735"/>
    <w:multiLevelType w:val="multilevel"/>
    <w:tmpl w:val="1238173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1E2477EB"/>
    <w:multiLevelType w:val="multilevel"/>
    <w:tmpl w:val="1E2477E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600BFDA9"/>
    <w:multiLevelType w:val="singleLevel"/>
    <w:tmpl w:val="600BFDA9"/>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92"/>
    <w:rsid w:val="B6DF4A09"/>
    <w:rsid w:val="DEBB7B14"/>
    <w:rsid w:val="EBFB2C49"/>
    <w:rsid w:val="FA49395A"/>
    <w:rsid w:val="FF57DEB2"/>
    <w:rsid w:val="FFFFBDAE"/>
    <w:rsid w:val="00001768"/>
    <w:rsid w:val="00007992"/>
    <w:rsid w:val="0001279C"/>
    <w:rsid w:val="000171B0"/>
    <w:rsid w:val="00020735"/>
    <w:rsid w:val="00020A7E"/>
    <w:rsid w:val="00021484"/>
    <w:rsid w:val="000244DA"/>
    <w:rsid w:val="00030660"/>
    <w:rsid w:val="00031024"/>
    <w:rsid w:val="0003129F"/>
    <w:rsid w:val="00031BD0"/>
    <w:rsid w:val="000355A3"/>
    <w:rsid w:val="00035A91"/>
    <w:rsid w:val="000411E6"/>
    <w:rsid w:val="00041FC8"/>
    <w:rsid w:val="000445B6"/>
    <w:rsid w:val="00045B5D"/>
    <w:rsid w:val="00045DBB"/>
    <w:rsid w:val="00046958"/>
    <w:rsid w:val="000563CA"/>
    <w:rsid w:val="00057EBF"/>
    <w:rsid w:val="000617D3"/>
    <w:rsid w:val="00061896"/>
    <w:rsid w:val="00061B22"/>
    <w:rsid w:val="00061C9A"/>
    <w:rsid w:val="000629EC"/>
    <w:rsid w:val="00063EC5"/>
    <w:rsid w:val="0006401C"/>
    <w:rsid w:val="00064D46"/>
    <w:rsid w:val="000663E8"/>
    <w:rsid w:val="0007084E"/>
    <w:rsid w:val="000721A0"/>
    <w:rsid w:val="00072FE4"/>
    <w:rsid w:val="0007424F"/>
    <w:rsid w:val="000763CA"/>
    <w:rsid w:val="000802F2"/>
    <w:rsid w:val="00082F1E"/>
    <w:rsid w:val="00083240"/>
    <w:rsid w:val="00084008"/>
    <w:rsid w:val="000849BC"/>
    <w:rsid w:val="00092BC9"/>
    <w:rsid w:val="00092FBB"/>
    <w:rsid w:val="00093B2B"/>
    <w:rsid w:val="00095C61"/>
    <w:rsid w:val="00095D9C"/>
    <w:rsid w:val="000A092F"/>
    <w:rsid w:val="000A0E13"/>
    <w:rsid w:val="000A2E48"/>
    <w:rsid w:val="000A4619"/>
    <w:rsid w:val="000B69C8"/>
    <w:rsid w:val="000C0C4A"/>
    <w:rsid w:val="000C3FB3"/>
    <w:rsid w:val="000C479C"/>
    <w:rsid w:val="000C5C89"/>
    <w:rsid w:val="000D040A"/>
    <w:rsid w:val="000D2233"/>
    <w:rsid w:val="000D274F"/>
    <w:rsid w:val="000D3B3B"/>
    <w:rsid w:val="000D75F9"/>
    <w:rsid w:val="000E159B"/>
    <w:rsid w:val="000E3AA3"/>
    <w:rsid w:val="000E451E"/>
    <w:rsid w:val="000E5366"/>
    <w:rsid w:val="000F33C4"/>
    <w:rsid w:val="000F4148"/>
    <w:rsid w:val="000F4F72"/>
    <w:rsid w:val="001002E6"/>
    <w:rsid w:val="00102775"/>
    <w:rsid w:val="00103A23"/>
    <w:rsid w:val="00110B19"/>
    <w:rsid w:val="00111297"/>
    <w:rsid w:val="001136BA"/>
    <w:rsid w:val="00113FBF"/>
    <w:rsid w:val="00114305"/>
    <w:rsid w:val="0011791E"/>
    <w:rsid w:val="0012008C"/>
    <w:rsid w:val="0012029D"/>
    <w:rsid w:val="001205BF"/>
    <w:rsid w:val="00133476"/>
    <w:rsid w:val="001419AB"/>
    <w:rsid w:val="00145AF4"/>
    <w:rsid w:val="00146E6F"/>
    <w:rsid w:val="00151630"/>
    <w:rsid w:val="00153327"/>
    <w:rsid w:val="0015340E"/>
    <w:rsid w:val="001541D7"/>
    <w:rsid w:val="00154627"/>
    <w:rsid w:val="00154AC7"/>
    <w:rsid w:val="00154BD8"/>
    <w:rsid w:val="00155FAF"/>
    <w:rsid w:val="00160F3D"/>
    <w:rsid w:val="001616C3"/>
    <w:rsid w:val="001643C5"/>
    <w:rsid w:val="00165A80"/>
    <w:rsid w:val="00166C2D"/>
    <w:rsid w:val="001713CA"/>
    <w:rsid w:val="00174518"/>
    <w:rsid w:val="00174C31"/>
    <w:rsid w:val="00174C82"/>
    <w:rsid w:val="001751FD"/>
    <w:rsid w:val="00177566"/>
    <w:rsid w:val="00180D1A"/>
    <w:rsid w:val="00181915"/>
    <w:rsid w:val="00183D96"/>
    <w:rsid w:val="001847F2"/>
    <w:rsid w:val="00184B52"/>
    <w:rsid w:val="001857F8"/>
    <w:rsid w:val="00186157"/>
    <w:rsid w:val="00195641"/>
    <w:rsid w:val="001A059C"/>
    <w:rsid w:val="001A1A5B"/>
    <w:rsid w:val="001A5001"/>
    <w:rsid w:val="001A595C"/>
    <w:rsid w:val="001A6D15"/>
    <w:rsid w:val="001A761A"/>
    <w:rsid w:val="001A791A"/>
    <w:rsid w:val="001A7E9D"/>
    <w:rsid w:val="001B0668"/>
    <w:rsid w:val="001B0EDA"/>
    <w:rsid w:val="001C1F9B"/>
    <w:rsid w:val="001C26FB"/>
    <w:rsid w:val="001C2A74"/>
    <w:rsid w:val="001C41C0"/>
    <w:rsid w:val="001C52C4"/>
    <w:rsid w:val="001C6A68"/>
    <w:rsid w:val="001C700B"/>
    <w:rsid w:val="001D1574"/>
    <w:rsid w:val="001D160D"/>
    <w:rsid w:val="001D250E"/>
    <w:rsid w:val="001D3A5D"/>
    <w:rsid w:val="001D4295"/>
    <w:rsid w:val="001D6593"/>
    <w:rsid w:val="001E1745"/>
    <w:rsid w:val="001E1F9F"/>
    <w:rsid w:val="001E43C6"/>
    <w:rsid w:val="001F0FA1"/>
    <w:rsid w:val="001F11EF"/>
    <w:rsid w:val="001F3891"/>
    <w:rsid w:val="001F43B1"/>
    <w:rsid w:val="001F5E83"/>
    <w:rsid w:val="0020157B"/>
    <w:rsid w:val="002023F8"/>
    <w:rsid w:val="00205AB7"/>
    <w:rsid w:val="00205CAB"/>
    <w:rsid w:val="00210097"/>
    <w:rsid w:val="00214C9B"/>
    <w:rsid w:val="00216198"/>
    <w:rsid w:val="002211E5"/>
    <w:rsid w:val="00221AF7"/>
    <w:rsid w:val="00223D14"/>
    <w:rsid w:val="002248B6"/>
    <w:rsid w:val="00224C2B"/>
    <w:rsid w:val="002253D7"/>
    <w:rsid w:val="002265B3"/>
    <w:rsid w:val="00226D78"/>
    <w:rsid w:val="0022763B"/>
    <w:rsid w:val="0023071C"/>
    <w:rsid w:val="00233E63"/>
    <w:rsid w:val="00235802"/>
    <w:rsid w:val="002411B0"/>
    <w:rsid w:val="0024233B"/>
    <w:rsid w:val="002430E9"/>
    <w:rsid w:val="002441CC"/>
    <w:rsid w:val="00247B9F"/>
    <w:rsid w:val="00250BCB"/>
    <w:rsid w:val="002514A0"/>
    <w:rsid w:val="00251F78"/>
    <w:rsid w:val="002551ED"/>
    <w:rsid w:val="002601FD"/>
    <w:rsid w:val="002614E1"/>
    <w:rsid w:val="0026455E"/>
    <w:rsid w:val="002645BC"/>
    <w:rsid w:val="0026516F"/>
    <w:rsid w:val="002651C8"/>
    <w:rsid w:val="00266CC9"/>
    <w:rsid w:val="00266D1D"/>
    <w:rsid w:val="00270F13"/>
    <w:rsid w:val="0027321F"/>
    <w:rsid w:val="0027459F"/>
    <w:rsid w:val="0027630F"/>
    <w:rsid w:val="00276510"/>
    <w:rsid w:val="0028014C"/>
    <w:rsid w:val="0028183E"/>
    <w:rsid w:val="002924E7"/>
    <w:rsid w:val="00292A8F"/>
    <w:rsid w:val="00292EC6"/>
    <w:rsid w:val="002937FF"/>
    <w:rsid w:val="00294976"/>
    <w:rsid w:val="00295A2E"/>
    <w:rsid w:val="002A7868"/>
    <w:rsid w:val="002B1216"/>
    <w:rsid w:val="002B2D80"/>
    <w:rsid w:val="002B2E7D"/>
    <w:rsid w:val="002B4196"/>
    <w:rsid w:val="002B4BDB"/>
    <w:rsid w:val="002B5E3B"/>
    <w:rsid w:val="002C027B"/>
    <w:rsid w:val="002C0628"/>
    <w:rsid w:val="002C27BC"/>
    <w:rsid w:val="002C39E4"/>
    <w:rsid w:val="002C49AA"/>
    <w:rsid w:val="002C7672"/>
    <w:rsid w:val="002C7BAF"/>
    <w:rsid w:val="002D102B"/>
    <w:rsid w:val="002D38FC"/>
    <w:rsid w:val="002D3EE0"/>
    <w:rsid w:val="002D4D8B"/>
    <w:rsid w:val="002D53E9"/>
    <w:rsid w:val="002D58E3"/>
    <w:rsid w:val="002E2B71"/>
    <w:rsid w:val="002E3102"/>
    <w:rsid w:val="002E45E2"/>
    <w:rsid w:val="002F1A1D"/>
    <w:rsid w:val="002F4877"/>
    <w:rsid w:val="002F4DA2"/>
    <w:rsid w:val="002F687B"/>
    <w:rsid w:val="00302667"/>
    <w:rsid w:val="00304269"/>
    <w:rsid w:val="00304576"/>
    <w:rsid w:val="00305E51"/>
    <w:rsid w:val="00306380"/>
    <w:rsid w:val="003116E9"/>
    <w:rsid w:val="00311744"/>
    <w:rsid w:val="00311751"/>
    <w:rsid w:val="00313090"/>
    <w:rsid w:val="003130B1"/>
    <w:rsid w:val="003142FA"/>
    <w:rsid w:val="0031559E"/>
    <w:rsid w:val="00317A88"/>
    <w:rsid w:val="00330518"/>
    <w:rsid w:val="00333083"/>
    <w:rsid w:val="003365F4"/>
    <w:rsid w:val="00336BAB"/>
    <w:rsid w:val="00337F5D"/>
    <w:rsid w:val="003451AB"/>
    <w:rsid w:val="00350BA0"/>
    <w:rsid w:val="00353852"/>
    <w:rsid w:val="00355F2A"/>
    <w:rsid w:val="00357ACF"/>
    <w:rsid w:val="003618B3"/>
    <w:rsid w:val="00364199"/>
    <w:rsid w:val="00365DCD"/>
    <w:rsid w:val="00366EDC"/>
    <w:rsid w:val="0037339D"/>
    <w:rsid w:val="003739D7"/>
    <w:rsid w:val="003774C8"/>
    <w:rsid w:val="00381381"/>
    <w:rsid w:val="00382558"/>
    <w:rsid w:val="00385A93"/>
    <w:rsid w:val="00385E63"/>
    <w:rsid w:val="0038691F"/>
    <w:rsid w:val="00387D19"/>
    <w:rsid w:val="00391795"/>
    <w:rsid w:val="00392793"/>
    <w:rsid w:val="00393C41"/>
    <w:rsid w:val="003A1AC7"/>
    <w:rsid w:val="003B27BA"/>
    <w:rsid w:val="003C146F"/>
    <w:rsid w:val="003C3027"/>
    <w:rsid w:val="003C3B0D"/>
    <w:rsid w:val="003C4CEE"/>
    <w:rsid w:val="003C525E"/>
    <w:rsid w:val="003C5D54"/>
    <w:rsid w:val="003C6347"/>
    <w:rsid w:val="003D1444"/>
    <w:rsid w:val="003D61FF"/>
    <w:rsid w:val="003E0273"/>
    <w:rsid w:val="003E09F2"/>
    <w:rsid w:val="003E2B08"/>
    <w:rsid w:val="003E36B4"/>
    <w:rsid w:val="003E45C9"/>
    <w:rsid w:val="003E4E31"/>
    <w:rsid w:val="003E6E9A"/>
    <w:rsid w:val="003E7B0E"/>
    <w:rsid w:val="003F173C"/>
    <w:rsid w:val="003F256B"/>
    <w:rsid w:val="003F2651"/>
    <w:rsid w:val="003F478E"/>
    <w:rsid w:val="00400F02"/>
    <w:rsid w:val="004028BB"/>
    <w:rsid w:val="00407395"/>
    <w:rsid w:val="00410EFF"/>
    <w:rsid w:val="004123F3"/>
    <w:rsid w:val="00414A65"/>
    <w:rsid w:val="0041616E"/>
    <w:rsid w:val="00416A81"/>
    <w:rsid w:val="00416ABF"/>
    <w:rsid w:val="00416E65"/>
    <w:rsid w:val="00423C0D"/>
    <w:rsid w:val="004248B7"/>
    <w:rsid w:val="0043085E"/>
    <w:rsid w:val="004308A8"/>
    <w:rsid w:val="00435031"/>
    <w:rsid w:val="00436633"/>
    <w:rsid w:val="004441BB"/>
    <w:rsid w:val="00444834"/>
    <w:rsid w:val="00445DAF"/>
    <w:rsid w:val="004462AE"/>
    <w:rsid w:val="00454769"/>
    <w:rsid w:val="00457859"/>
    <w:rsid w:val="004639AC"/>
    <w:rsid w:val="004645A4"/>
    <w:rsid w:val="00464958"/>
    <w:rsid w:val="00465DA9"/>
    <w:rsid w:val="004669B8"/>
    <w:rsid w:val="004733B0"/>
    <w:rsid w:val="00473637"/>
    <w:rsid w:val="004739DF"/>
    <w:rsid w:val="004760B6"/>
    <w:rsid w:val="00477F7A"/>
    <w:rsid w:val="00481445"/>
    <w:rsid w:val="00482525"/>
    <w:rsid w:val="00483A3D"/>
    <w:rsid w:val="00485B79"/>
    <w:rsid w:val="0048665C"/>
    <w:rsid w:val="00487755"/>
    <w:rsid w:val="00490F8C"/>
    <w:rsid w:val="00494C95"/>
    <w:rsid w:val="00494D37"/>
    <w:rsid w:val="00497877"/>
    <w:rsid w:val="004A01BD"/>
    <w:rsid w:val="004A4D92"/>
    <w:rsid w:val="004A79C7"/>
    <w:rsid w:val="004B2907"/>
    <w:rsid w:val="004B546B"/>
    <w:rsid w:val="004B56B1"/>
    <w:rsid w:val="004C1243"/>
    <w:rsid w:val="004C1F3D"/>
    <w:rsid w:val="004C281F"/>
    <w:rsid w:val="004C5158"/>
    <w:rsid w:val="004C5762"/>
    <w:rsid w:val="004C5BF9"/>
    <w:rsid w:val="004C6CE0"/>
    <w:rsid w:val="004D0F80"/>
    <w:rsid w:val="004D2491"/>
    <w:rsid w:val="004D2727"/>
    <w:rsid w:val="004D4592"/>
    <w:rsid w:val="004D4D8D"/>
    <w:rsid w:val="004D4FB9"/>
    <w:rsid w:val="004E4FF7"/>
    <w:rsid w:val="004E77EC"/>
    <w:rsid w:val="004F31AC"/>
    <w:rsid w:val="004F3E9D"/>
    <w:rsid w:val="004F466A"/>
    <w:rsid w:val="0050134C"/>
    <w:rsid w:val="0050225E"/>
    <w:rsid w:val="00505F76"/>
    <w:rsid w:val="0050692B"/>
    <w:rsid w:val="00511C97"/>
    <w:rsid w:val="005138B7"/>
    <w:rsid w:val="00514AC9"/>
    <w:rsid w:val="00515642"/>
    <w:rsid w:val="005161A0"/>
    <w:rsid w:val="00517526"/>
    <w:rsid w:val="0052165E"/>
    <w:rsid w:val="0052229E"/>
    <w:rsid w:val="00522490"/>
    <w:rsid w:val="005230FF"/>
    <w:rsid w:val="00526419"/>
    <w:rsid w:val="00527FE9"/>
    <w:rsid w:val="00531740"/>
    <w:rsid w:val="0053327B"/>
    <w:rsid w:val="00537A5C"/>
    <w:rsid w:val="00540E30"/>
    <w:rsid w:val="00542097"/>
    <w:rsid w:val="00542D72"/>
    <w:rsid w:val="005450E1"/>
    <w:rsid w:val="00545B0E"/>
    <w:rsid w:val="00547DF1"/>
    <w:rsid w:val="00555E5E"/>
    <w:rsid w:val="005573EB"/>
    <w:rsid w:val="0056085E"/>
    <w:rsid w:val="0056108E"/>
    <w:rsid w:val="005625B3"/>
    <w:rsid w:val="00563313"/>
    <w:rsid w:val="00563A67"/>
    <w:rsid w:val="00563D53"/>
    <w:rsid w:val="00563D82"/>
    <w:rsid w:val="0057254E"/>
    <w:rsid w:val="0057329D"/>
    <w:rsid w:val="005748DB"/>
    <w:rsid w:val="0057779E"/>
    <w:rsid w:val="005810CE"/>
    <w:rsid w:val="005847A9"/>
    <w:rsid w:val="00584D2E"/>
    <w:rsid w:val="00590220"/>
    <w:rsid w:val="005919CF"/>
    <w:rsid w:val="0059351A"/>
    <w:rsid w:val="0059389B"/>
    <w:rsid w:val="005954D4"/>
    <w:rsid w:val="00596F66"/>
    <w:rsid w:val="005A63E3"/>
    <w:rsid w:val="005A796B"/>
    <w:rsid w:val="005B231B"/>
    <w:rsid w:val="005B26FE"/>
    <w:rsid w:val="005B574B"/>
    <w:rsid w:val="005C1886"/>
    <w:rsid w:val="005C4BFA"/>
    <w:rsid w:val="005C645F"/>
    <w:rsid w:val="005D1361"/>
    <w:rsid w:val="005D2177"/>
    <w:rsid w:val="005D2A97"/>
    <w:rsid w:val="005D4D58"/>
    <w:rsid w:val="005E4400"/>
    <w:rsid w:val="005E44C2"/>
    <w:rsid w:val="005E4FB8"/>
    <w:rsid w:val="005E5F44"/>
    <w:rsid w:val="005E6589"/>
    <w:rsid w:val="005E6C70"/>
    <w:rsid w:val="005E7F62"/>
    <w:rsid w:val="005F0021"/>
    <w:rsid w:val="005F24CD"/>
    <w:rsid w:val="006026E7"/>
    <w:rsid w:val="00602F10"/>
    <w:rsid w:val="006038DC"/>
    <w:rsid w:val="00611760"/>
    <w:rsid w:val="00611BC4"/>
    <w:rsid w:val="00613DCC"/>
    <w:rsid w:val="00614880"/>
    <w:rsid w:val="00615A15"/>
    <w:rsid w:val="00617997"/>
    <w:rsid w:val="00621280"/>
    <w:rsid w:val="00623821"/>
    <w:rsid w:val="00626908"/>
    <w:rsid w:val="00626C03"/>
    <w:rsid w:val="006272E0"/>
    <w:rsid w:val="00633561"/>
    <w:rsid w:val="00634F18"/>
    <w:rsid w:val="006362CB"/>
    <w:rsid w:val="00641600"/>
    <w:rsid w:val="00645346"/>
    <w:rsid w:val="00646194"/>
    <w:rsid w:val="0065352C"/>
    <w:rsid w:val="00654FA2"/>
    <w:rsid w:val="006571FE"/>
    <w:rsid w:val="00660697"/>
    <w:rsid w:val="006615DA"/>
    <w:rsid w:val="00661934"/>
    <w:rsid w:val="0066315E"/>
    <w:rsid w:val="00663185"/>
    <w:rsid w:val="00663331"/>
    <w:rsid w:val="00665F05"/>
    <w:rsid w:val="00665F2B"/>
    <w:rsid w:val="00667DAA"/>
    <w:rsid w:val="00670129"/>
    <w:rsid w:val="00670D5F"/>
    <w:rsid w:val="0067393D"/>
    <w:rsid w:val="00677641"/>
    <w:rsid w:val="006810D0"/>
    <w:rsid w:val="006840AD"/>
    <w:rsid w:val="00687CDC"/>
    <w:rsid w:val="00690985"/>
    <w:rsid w:val="0069544B"/>
    <w:rsid w:val="006A5056"/>
    <w:rsid w:val="006A5174"/>
    <w:rsid w:val="006B289E"/>
    <w:rsid w:val="006B4C26"/>
    <w:rsid w:val="006B5985"/>
    <w:rsid w:val="006C1348"/>
    <w:rsid w:val="006C32AC"/>
    <w:rsid w:val="006C4163"/>
    <w:rsid w:val="006C520E"/>
    <w:rsid w:val="006C7118"/>
    <w:rsid w:val="006D2131"/>
    <w:rsid w:val="006D423A"/>
    <w:rsid w:val="006D6558"/>
    <w:rsid w:val="006D6B1D"/>
    <w:rsid w:val="006D6F39"/>
    <w:rsid w:val="006E1A84"/>
    <w:rsid w:val="006E1DEF"/>
    <w:rsid w:val="006E23E4"/>
    <w:rsid w:val="006E2FBA"/>
    <w:rsid w:val="006E672C"/>
    <w:rsid w:val="006E7F2D"/>
    <w:rsid w:val="006F03EC"/>
    <w:rsid w:val="006F61B7"/>
    <w:rsid w:val="007033CE"/>
    <w:rsid w:val="00704D26"/>
    <w:rsid w:val="0070502E"/>
    <w:rsid w:val="00705416"/>
    <w:rsid w:val="00705B9C"/>
    <w:rsid w:val="007066B8"/>
    <w:rsid w:val="00711372"/>
    <w:rsid w:val="00716D3D"/>
    <w:rsid w:val="0071784A"/>
    <w:rsid w:val="0072139A"/>
    <w:rsid w:val="00722521"/>
    <w:rsid w:val="0072255C"/>
    <w:rsid w:val="00723842"/>
    <w:rsid w:val="00723FCD"/>
    <w:rsid w:val="00724E12"/>
    <w:rsid w:val="00730ACA"/>
    <w:rsid w:val="00735D2F"/>
    <w:rsid w:val="00737D41"/>
    <w:rsid w:val="0074041C"/>
    <w:rsid w:val="00740900"/>
    <w:rsid w:val="007411C7"/>
    <w:rsid w:val="00742C79"/>
    <w:rsid w:val="00743E44"/>
    <w:rsid w:val="007449F0"/>
    <w:rsid w:val="0074551E"/>
    <w:rsid w:val="00746E14"/>
    <w:rsid w:val="007471DB"/>
    <w:rsid w:val="00747F58"/>
    <w:rsid w:val="00750BB2"/>
    <w:rsid w:val="00751C4A"/>
    <w:rsid w:val="00752FB5"/>
    <w:rsid w:val="00754790"/>
    <w:rsid w:val="00755A61"/>
    <w:rsid w:val="007566F7"/>
    <w:rsid w:val="00756924"/>
    <w:rsid w:val="00757243"/>
    <w:rsid w:val="00757391"/>
    <w:rsid w:val="0075764F"/>
    <w:rsid w:val="007601AB"/>
    <w:rsid w:val="007612C9"/>
    <w:rsid w:val="00764E8A"/>
    <w:rsid w:val="00772FE5"/>
    <w:rsid w:val="00773979"/>
    <w:rsid w:val="007813E1"/>
    <w:rsid w:val="00786652"/>
    <w:rsid w:val="007A0BC6"/>
    <w:rsid w:val="007A1D49"/>
    <w:rsid w:val="007B2644"/>
    <w:rsid w:val="007B5375"/>
    <w:rsid w:val="007C03B7"/>
    <w:rsid w:val="007C3402"/>
    <w:rsid w:val="007C3A60"/>
    <w:rsid w:val="007C64F3"/>
    <w:rsid w:val="007D54A5"/>
    <w:rsid w:val="007D62DE"/>
    <w:rsid w:val="007E4714"/>
    <w:rsid w:val="007E5EAC"/>
    <w:rsid w:val="007F1D5F"/>
    <w:rsid w:val="007F1F96"/>
    <w:rsid w:val="007F20F4"/>
    <w:rsid w:val="007F5617"/>
    <w:rsid w:val="007F7459"/>
    <w:rsid w:val="008012B7"/>
    <w:rsid w:val="00802E6E"/>
    <w:rsid w:val="008055A2"/>
    <w:rsid w:val="00805D09"/>
    <w:rsid w:val="008125C6"/>
    <w:rsid w:val="0081466A"/>
    <w:rsid w:val="00815526"/>
    <w:rsid w:val="00815671"/>
    <w:rsid w:val="00816630"/>
    <w:rsid w:val="0081674A"/>
    <w:rsid w:val="00816750"/>
    <w:rsid w:val="008168BD"/>
    <w:rsid w:val="00820A16"/>
    <w:rsid w:val="00822D9D"/>
    <w:rsid w:val="00824A02"/>
    <w:rsid w:val="00825CE1"/>
    <w:rsid w:val="008274FC"/>
    <w:rsid w:val="00835F7B"/>
    <w:rsid w:val="008360B9"/>
    <w:rsid w:val="008365B2"/>
    <w:rsid w:val="00837AC6"/>
    <w:rsid w:val="00841D4F"/>
    <w:rsid w:val="00847793"/>
    <w:rsid w:val="0084787F"/>
    <w:rsid w:val="0085060F"/>
    <w:rsid w:val="00853997"/>
    <w:rsid w:val="008550EF"/>
    <w:rsid w:val="008564F7"/>
    <w:rsid w:val="00857126"/>
    <w:rsid w:val="00861623"/>
    <w:rsid w:val="008623C1"/>
    <w:rsid w:val="008634ED"/>
    <w:rsid w:val="00863E78"/>
    <w:rsid w:val="00865A79"/>
    <w:rsid w:val="00873375"/>
    <w:rsid w:val="00873BBB"/>
    <w:rsid w:val="00874BB0"/>
    <w:rsid w:val="00877068"/>
    <w:rsid w:val="008805F6"/>
    <w:rsid w:val="008826A7"/>
    <w:rsid w:val="00882995"/>
    <w:rsid w:val="00882F3C"/>
    <w:rsid w:val="00882FA9"/>
    <w:rsid w:val="008850EE"/>
    <w:rsid w:val="00890B64"/>
    <w:rsid w:val="00896FC5"/>
    <w:rsid w:val="008A063B"/>
    <w:rsid w:val="008A0D7B"/>
    <w:rsid w:val="008A3F0E"/>
    <w:rsid w:val="008A42D2"/>
    <w:rsid w:val="008A55C3"/>
    <w:rsid w:val="008B1BBD"/>
    <w:rsid w:val="008B22B4"/>
    <w:rsid w:val="008B66AD"/>
    <w:rsid w:val="008C065B"/>
    <w:rsid w:val="008C094D"/>
    <w:rsid w:val="008C11F1"/>
    <w:rsid w:val="008C1648"/>
    <w:rsid w:val="008C78FB"/>
    <w:rsid w:val="008D1329"/>
    <w:rsid w:val="008D1EE1"/>
    <w:rsid w:val="008D224D"/>
    <w:rsid w:val="008D385A"/>
    <w:rsid w:val="008D47D6"/>
    <w:rsid w:val="008D6F55"/>
    <w:rsid w:val="008D7ABC"/>
    <w:rsid w:val="008E027B"/>
    <w:rsid w:val="008E0B21"/>
    <w:rsid w:val="008E22E7"/>
    <w:rsid w:val="008E3A11"/>
    <w:rsid w:val="008E4C51"/>
    <w:rsid w:val="00903BF9"/>
    <w:rsid w:val="009128CF"/>
    <w:rsid w:val="00912BC8"/>
    <w:rsid w:val="009171DE"/>
    <w:rsid w:val="00920CA1"/>
    <w:rsid w:val="00921679"/>
    <w:rsid w:val="0092445B"/>
    <w:rsid w:val="009265E5"/>
    <w:rsid w:val="00926D77"/>
    <w:rsid w:val="009278EB"/>
    <w:rsid w:val="009315A7"/>
    <w:rsid w:val="0093439A"/>
    <w:rsid w:val="00934502"/>
    <w:rsid w:val="00934891"/>
    <w:rsid w:val="00935547"/>
    <w:rsid w:val="00935943"/>
    <w:rsid w:val="0094003E"/>
    <w:rsid w:val="00941F25"/>
    <w:rsid w:val="009426DC"/>
    <w:rsid w:val="00942BA1"/>
    <w:rsid w:val="00944193"/>
    <w:rsid w:val="0094609F"/>
    <w:rsid w:val="00946CCC"/>
    <w:rsid w:val="009475C2"/>
    <w:rsid w:val="00951590"/>
    <w:rsid w:val="00953249"/>
    <w:rsid w:val="00954985"/>
    <w:rsid w:val="009556A8"/>
    <w:rsid w:val="00957470"/>
    <w:rsid w:val="009606AE"/>
    <w:rsid w:val="0096202A"/>
    <w:rsid w:val="00962AC4"/>
    <w:rsid w:val="009634A3"/>
    <w:rsid w:val="00964482"/>
    <w:rsid w:val="00964675"/>
    <w:rsid w:val="00966A9E"/>
    <w:rsid w:val="00966E20"/>
    <w:rsid w:val="00967A65"/>
    <w:rsid w:val="00970039"/>
    <w:rsid w:val="00970829"/>
    <w:rsid w:val="0097315F"/>
    <w:rsid w:val="009742D4"/>
    <w:rsid w:val="00976994"/>
    <w:rsid w:val="00976F6F"/>
    <w:rsid w:val="0098078A"/>
    <w:rsid w:val="00980B44"/>
    <w:rsid w:val="00982676"/>
    <w:rsid w:val="00983391"/>
    <w:rsid w:val="00987996"/>
    <w:rsid w:val="00990488"/>
    <w:rsid w:val="00991B82"/>
    <w:rsid w:val="0099723A"/>
    <w:rsid w:val="009A1B09"/>
    <w:rsid w:val="009A2662"/>
    <w:rsid w:val="009A3342"/>
    <w:rsid w:val="009A4D6D"/>
    <w:rsid w:val="009A4E77"/>
    <w:rsid w:val="009B7729"/>
    <w:rsid w:val="009C03BE"/>
    <w:rsid w:val="009C79F9"/>
    <w:rsid w:val="009C7FB0"/>
    <w:rsid w:val="009D34D1"/>
    <w:rsid w:val="009D3F7D"/>
    <w:rsid w:val="009D4AAF"/>
    <w:rsid w:val="009D4FD2"/>
    <w:rsid w:val="009E00B5"/>
    <w:rsid w:val="009E314B"/>
    <w:rsid w:val="009E381E"/>
    <w:rsid w:val="009E79E4"/>
    <w:rsid w:val="009F1B41"/>
    <w:rsid w:val="009F6BC5"/>
    <w:rsid w:val="009F7048"/>
    <w:rsid w:val="009F74F9"/>
    <w:rsid w:val="009F760C"/>
    <w:rsid w:val="00A00B3E"/>
    <w:rsid w:val="00A06425"/>
    <w:rsid w:val="00A12423"/>
    <w:rsid w:val="00A148D0"/>
    <w:rsid w:val="00A14D7C"/>
    <w:rsid w:val="00A154F5"/>
    <w:rsid w:val="00A208F4"/>
    <w:rsid w:val="00A20A52"/>
    <w:rsid w:val="00A220DE"/>
    <w:rsid w:val="00A23099"/>
    <w:rsid w:val="00A24022"/>
    <w:rsid w:val="00A249FD"/>
    <w:rsid w:val="00A30555"/>
    <w:rsid w:val="00A3072A"/>
    <w:rsid w:val="00A34FB1"/>
    <w:rsid w:val="00A41DF7"/>
    <w:rsid w:val="00A435A7"/>
    <w:rsid w:val="00A438DF"/>
    <w:rsid w:val="00A47305"/>
    <w:rsid w:val="00A50019"/>
    <w:rsid w:val="00A524D3"/>
    <w:rsid w:val="00A52505"/>
    <w:rsid w:val="00A5271E"/>
    <w:rsid w:val="00A543F5"/>
    <w:rsid w:val="00A549F1"/>
    <w:rsid w:val="00A60388"/>
    <w:rsid w:val="00A61D40"/>
    <w:rsid w:val="00A6319C"/>
    <w:rsid w:val="00A636BA"/>
    <w:rsid w:val="00A63DD9"/>
    <w:rsid w:val="00A65076"/>
    <w:rsid w:val="00A676E4"/>
    <w:rsid w:val="00A70333"/>
    <w:rsid w:val="00A70608"/>
    <w:rsid w:val="00A72B46"/>
    <w:rsid w:val="00A778E5"/>
    <w:rsid w:val="00A80EE1"/>
    <w:rsid w:val="00A84E16"/>
    <w:rsid w:val="00A90773"/>
    <w:rsid w:val="00A90BEA"/>
    <w:rsid w:val="00A9541A"/>
    <w:rsid w:val="00A9634D"/>
    <w:rsid w:val="00A969D7"/>
    <w:rsid w:val="00AA6345"/>
    <w:rsid w:val="00AB09EE"/>
    <w:rsid w:val="00AB32FE"/>
    <w:rsid w:val="00AB3B42"/>
    <w:rsid w:val="00AB7B45"/>
    <w:rsid w:val="00AC00A2"/>
    <w:rsid w:val="00AC3809"/>
    <w:rsid w:val="00AD3A03"/>
    <w:rsid w:val="00AD3F3F"/>
    <w:rsid w:val="00AD7478"/>
    <w:rsid w:val="00AE0B24"/>
    <w:rsid w:val="00AE0D5F"/>
    <w:rsid w:val="00AE1AA3"/>
    <w:rsid w:val="00AE2A25"/>
    <w:rsid w:val="00AE3A80"/>
    <w:rsid w:val="00AE3D87"/>
    <w:rsid w:val="00AE471F"/>
    <w:rsid w:val="00AE53CA"/>
    <w:rsid w:val="00AE75B9"/>
    <w:rsid w:val="00AF5CF2"/>
    <w:rsid w:val="00B04013"/>
    <w:rsid w:val="00B04B94"/>
    <w:rsid w:val="00B0732C"/>
    <w:rsid w:val="00B11711"/>
    <w:rsid w:val="00B12ECE"/>
    <w:rsid w:val="00B13462"/>
    <w:rsid w:val="00B1581C"/>
    <w:rsid w:val="00B158A7"/>
    <w:rsid w:val="00B17897"/>
    <w:rsid w:val="00B21900"/>
    <w:rsid w:val="00B2415F"/>
    <w:rsid w:val="00B24A30"/>
    <w:rsid w:val="00B25F0F"/>
    <w:rsid w:val="00B26E40"/>
    <w:rsid w:val="00B3081E"/>
    <w:rsid w:val="00B32060"/>
    <w:rsid w:val="00B346CA"/>
    <w:rsid w:val="00B45840"/>
    <w:rsid w:val="00B47EBE"/>
    <w:rsid w:val="00B528EF"/>
    <w:rsid w:val="00B52D1A"/>
    <w:rsid w:val="00B54C5B"/>
    <w:rsid w:val="00B60D3B"/>
    <w:rsid w:val="00B6117B"/>
    <w:rsid w:val="00B6236F"/>
    <w:rsid w:val="00B636FC"/>
    <w:rsid w:val="00B648C0"/>
    <w:rsid w:val="00B7439A"/>
    <w:rsid w:val="00B753E2"/>
    <w:rsid w:val="00B80C1F"/>
    <w:rsid w:val="00B90B34"/>
    <w:rsid w:val="00B90BBA"/>
    <w:rsid w:val="00B9215E"/>
    <w:rsid w:val="00B95117"/>
    <w:rsid w:val="00B97D5B"/>
    <w:rsid w:val="00BA165C"/>
    <w:rsid w:val="00BA1909"/>
    <w:rsid w:val="00BA1E2D"/>
    <w:rsid w:val="00BB1271"/>
    <w:rsid w:val="00BB181D"/>
    <w:rsid w:val="00BB3ED7"/>
    <w:rsid w:val="00BB513F"/>
    <w:rsid w:val="00BB55A8"/>
    <w:rsid w:val="00BC3E9D"/>
    <w:rsid w:val="00BC7E52"/>
    <w:rsid w:val="00BD111C"/>
    <w:rsid w:val="00BD2939"/>
    <w:rsid w:val="00BE0D3D"/>
    <w:rsid w:val="00BE347B"/>
    <w:rsid w:val="00BE592A"/>
    <w:rsid w:val="00BE5B6B"/>
    <w:rsid w:val="00BE6245"/>
    <w:rsid w:val="00BE6EA8"/>
    <w:rsid w:val="00BE7E6C"/>
    <w:rsid w:val="00BF0D2C"/>
    <w:rsid w:val="00BF4118"/>
    <w:rsid w:val="00BF44C3"/>
    <w:rsid w:val="00BF76A5"/>
    <w:rsid w:val="00C00EF1"/>
    <w:rsid w:val="00C023C5"/>
    <w:rsid w:val="00C03749"/>
    <w:rsid w:val="00C03C0F"/>
    <w:rsid w:val="00C048D2"/>
    <w:rsid w:val="00C06B82"/>
    <w:rsid w:val="00C07673"/>
    <w:rsid w:val="00C10162"/>
    <w:rsid w:val="00C10396"/>
    <w:rsid w:val="00C10747"/>
    <w:rsid w:val="00C1152F"/>
    <w:rsid w:val="00C15716"/>
    <w:rsid w:val="00C15954"/>
    <w:rsid w:val="00C22B36"/>
    <w:rsid w:val="00C23295"/>
    <w:rsid w:val="00C24C24"/>
    <w:rsid w:val="00C253FB"/>
    <w:rsid w:val="00C256E4"/>
    <w:rsid w:val="00C2632E"/>
    <w:rsid w:val="00C26A93"/>
    <w:rsid w:val="00C302A1"/>
    <w:rsid w:val="00C30311"/>
    <w:rsid w:val="00C31B9D"/>
    <w:rsid w:val="00C40FC2"/>
    <w:rsid w:val="00C423F5"/>
    <w:rsid w:val="00C5441F"/>
    <w:rsid w:val="00C605AC"/>
    <w:rsid w:val="00C607C7"/>
    <w:rsid w:val="00C60C27"/>
    <w:rsid w:val="00C62995"/>
    <w:rsid w:val="00C62F8D"/>
    <w:rsid w:val="00C63CF6"/>
    <w:rsid w:val="00C64556"/>
    <w:rsid w:val="00C646E6"/>
    <w:rsid w:val="00C67129"/>
    <w:rsid w:val="00C67A63"/>
    <w:rsid w:val="00C70C50"/>
    <w:rsid w:val="00C71397"/>
    <w:rsid w:val="00C71632"/>
    <w:rsid w:val="00C738EC"/>
    <w:rsid w:val="00C74CA2"/>
    <w:rsid w:val="00C775F7"/>
    <w:rsid w:val="00C82462"/>
    <w:rsid w:val="00C85785"/>
    <w:rsid w:val="00C8595F"/>
    <w:rsid w:val="00C87B52"/>
    <w:rsid w:val="00C90163"/>
    <w:rsid w:val="00C911D2"/>
    <w:rsid w:val="00C9220C"/>
    <w:rsid w:val="00C92488"/>
    <w:rsid w:val="00C9383C"/>
    <w:rsid w:val="00C94B38"/>
    <w:rsid w:val="00C956DE"/>
    <w:rsid w:val="00C95D65"/>
    <w:rsid w:val="00C97C72"/>
    <w:rsid w:val="00C97F81"/>
    <w:rsid w:val="00CA26E0"/>
    <w:rsid w:val="00CA36E2"/>
    <w:rsid w:val="00CA4FC2"/>
    <w:rsid w:val="00CB4BE6"/>
    <w:rsid w:val="00CB5E24"/>
    <w:rsid w:val="00CC1F6C"/>
    <w:rsid w:val="00CC2ED3"/>
    <w:rsid w:val="00CC6558"/>
    <w:rsid w:val="00CD02AF"/>
    <w:rsid w:val="00CD5431"/>
    <w:rsid w:val="00CD78A3"/>
    <w:rsid w:val="00CD7C44"/>
    <w:rsid w:val="00CE01FC"/>
    <w:rsid w:val="00CE3A42"/>
    <w:rsid w:val="00CE4322"/>
    <w:rsid w:val="00CE51DA"/>
    <w:rsid w:val="00CF12B1"/>
    <w:rsid w:val="00CF20C2"/>
    <w:rsid w:val="00CF34E0"/>
    <w:rsid w:val="00CF4021"/>
    <w:rsid w:val="00CF4690"/>
    <w:rsid w:val="00CF5427"/>
    <w:rsid w:val="00CF57E5"/>
    <w:rsid w:val="00CF6046"/>
    <w:rsid w:val="00CF67B8"/>
    <w:rsid w:val="00D018FE"/>
    <w:rsid w:val="00D037A7"/>
    <w:rsid w:val="00D04C78"/>
    <w:rsid w:val="00D04F34"/>
    <w:rsid w:val="00D04F6B"/>
    <w:rsid w:val="00D05B8A"/>
    <w:rsid w:val="00D0656B"/>
    <w:rsid w:val="00D10DBD"/>
    <w:rsid w:val="00D1189B"/>
    <w:rsid w:val="00D132F0"/>
    <w:rsid w:val="00D17D18"/>
    <w:rsid w:val="00D306B1"/>
    <w:rsid w:val="00D330F1"/>
    <w:rsid w:val="00D34E71"/>
    <w:rsid w:val="00D35A9B"/>
    <w:rsid w:val="00D366B5"/>
    <w:rsid w:val="00D463EE"/>
    <w:rsid w:val="00D51C7B"/>
    <w:rsid w:val="00D52D98"/>
    <w:rsid w:val="00D57B98"/>
    <w:rsid w:val="00D57BA2"/>
    <w:rsid w:val="00D62290"/>
    <w:rsid w:val="00D63DC5"/>
    <w:rsid w:val="00D70DD1"/>
    <w:rsid w:val="00D71A22"/>
    <w:rsid w:val="00D749C2"/>
    <w:rsid w:val="00D751AF"/>
    <w:rsid w:val="00D77AFF"/>
    <w:rsid w:val="00D80659"/>
    <w:rsid w:val="00D852F1"/>
    <w:rsid w:val="00D859EF"/>
    <w:rsid w:val="00D91777"/>
    <w:rsid w:val="00D927F6"/>
    <w:rsid w:val="00DA281C"/>
    <w:rsid w:val="00DA561B"/>
    <w:rsid w:val="00DA7EB5"/>
    <w:rsid w:val="00DB104B"/>
    <w:rsid w:val="00DB670A"/>
    <w:rsid w:val="00DB6B74"/>
    <w:rsid w:val="00DB7E5F"/>
    <w:rsid w:val="00DC000E"/>
    <w:rsid w:val="00DC256B"/>
    <w:rsid w:val="00DD017F"/>
    <w:rsid w:val="00DD303F"/>
    <w:rsid w:val="00DD3CD6"/>
    <w:rsid w:val="00DD46D0"/>
    <w:rsid w:val="00DD4F3C"/>
    <w:rsid w:val="00DE02C6"/>
    <w:rsid w:val="00DE0B43"/>
    <w:rsid w:val="00DE16E9"/>
    <w:rsid w:val="00DE60B0"/>
    <w:rsid w:val="00DE6246"/>
    <w:rsid w:val="00DF57A8"/>
    <w:rsid w:val="00DF6A8E"/>
    <w:rsid w:val="00E00058"/>
    <w:rsid w:val="00E070E1"/>
    <w:rsid w:val="00E12029"/>
    <w:rsid w:val="00E17256"/>
    <w:rsid w:val="00E211FC"/>
    <w:rsid w:val="00E241FE"/>
    <w:rsid w:val="00E2502A"/>
    <w:rsid w:val="00E25B65"/>
    <w:rsid w:val="00E30DC6"/>
    <w:rsid w:val="00E31D70"/>
    <w:rsid w:val="00E32079"/>
    <w:rsid w:val="00E320C9"/>
    <w:rsid w:val="00E32220"/>
    <w:rsid w:val="00E3444C"/>
    <w:rsid w:val="00E358B1"/>
    <w:rsid w:val="00E3717D"/>
    <w:rsid w:val="00E43D09"/>
    <w:rsid w:val="00E44388"/>
    <w:rsid w:val="00E44DDB"/>
    <w:rsid w:val="00E47C39"/>
    <w:rsid w:val="00E525FB"/>
    <w:rsid w:val="00E52EB1"/>
    <w:rsid w:val="00E535F2"/>
    <w:rsid w:val="00E551D2"/>
    <w:rsid w:val="00E5780C"/>
    <w:rsid w:val="00E601A3"/>
    <w:rsid w:val="00E613C6"/>
    <w:rsid w:val="00E62C67"/>
    <w:rsid w:val="00E62EDE"/>
    <w:rsid w:val="00E64C44"/>
    <w:rsid w:val="00E66359"/>
    <w:rsid w:val="00E66656"/>
    <w:rsid w:val="00E67E2B"/>
    <w:rsid w:val="00E70A44"/>
    <w:rsid w:val="00E71753"/>
    <w:rsid w:val="00E7276F"/>
    <w:rsid w:val="00E73FD0"/>
    <w:rsid w:val="00E7408E"/>
    <w:rsid w:val="00E75E92"/>
    <w:rsid w:val="00E76F2F"/>
    <w:rsid w:val="00E7729D"/>
    <w:rsid w:val="00E80700"/>
    <w:rsid w:val="00E85314"/>
    <w:rsid w:val="00E8577C"/>
    <w:rsid w:val="00E875FC"/>
    <w:rsid w:val="00E87C7C"/>
    <w:rsid w:val="00E91D2D"/>
    <w:rsid w:val="00E9599E"/>
    <w:rsid w:val="00E95D24"/>
    <w:rsid w:val="00E96855"/>
    <w:rsid w:val="00E97ACB"/>
    <w:rsid w:val="00EA1035"/>
    <w:rsid w:val="00EA4D22"/>
    <w:rsid w:val="00EA6C54"/>
    <w:rsid w:val="00EB0181"/>
    <w:rsid w:val="00EB6146"/>
    <w:rsid w:val="00EC0057"/>
    <w:rsid w:val="00EC41B2"/>
    <w:rsid w:val="00EC495B"/>
    <w:rsid w:val="00EC4AE5"/>
    <w:rsid w:val="00EC722E"/>
    <w:rsid w:val="00EC77CD"/>
    <w:rsid w:val="00ED171D"/>
    <w:rsid w:val="00ED3E80"/>
    <w:rsid w:val="00ED5C21"/>
    <w:rsid w:val="00ED7D6D"/>
    <w:rsid w:val="00EE00E7"/>
    <w:rsid w:val="00EE0B11"/>
    <w:rsid w:val="00EE17DB"/>
    <w:rsid w:val="00EE2D22"/>
    <w:rsid w:val="00EE3D5F"/>
    <w:rsid w:val="00EE3D75"/>
    <w:rsid w:val="00EE660F"/>
    <w:rsid w:val="00EF00A6"/>
    <w:rsid w:val="00EF7CAC"/>
    <w:rsid w:val="00F0156A"/>
    <w:rsid w:val="00F048AD"/>
    <w:rsid w:val="00F06C01"/>
    <w:rsid w:val="00F07394"/>
    <w:rsid w:val="00F10940"/>
    <w:rsid w:val="00F118A4"/>
    <w:rsid w:val="00F1343F"/>
    <w:rsid w:val="00F13B4B"/>
    <w:rsid w:val="00F13C6F"/>
    <w:rsid w:val="00F15FEA"/>
    <w:rsid w:val="00F251E8"/>
    <w:rsid w:val="00F25458"/>
    <w:rsid w:val="00F27A39"/>
    <w:rsid w:val="00F30F25"/>
    <w:rsid w:val="00F332FF"/>
    <w:rsid w:val="00F33F23"/>
    <w:rsid w:val="00F35FD4"/>
    <w:rsid w:val="00F41592"/>
    <w:rsid w:val="00F42EE6"/>
    <w:rsid w:val="00F439A2"/>
    <w:rsid w:val="00F43D25"/>
    <w:rsid w:val="00F46ADE"/>
    <w:rsid w:val="00F473BA"/>
    <w:rsid w:val="00F473FB"/>
    <w:rsid w:val="00F52B90"/>
    <w:rsid w:val="00F548CB"/>
    <w:rsid w:val="00F55484"/>
    <w:rsid w:val="00F60A62"/>
    <w:rsid w:val="00F61593"/>
    <w:rsid w:val="00F64E0D"/>
    <w:rsid w:val="00F66102"/>
    <w:rsid w:val="00F6769B"/>
    <w:rsid w:val="00F70D1C"/>
    <w:rsid w:val="00F72203"/>
    <w:rsid w:val="00F74285"/>
    <w:rsid w:val="00F811BA"/>
    <w:rsid w:val="00F8161C"/>
    <w:rsid w:val="00F81896"/>
    <w:rsid w:val="00F8480A"/>
    <w:rsid w:val="00F86DBF"/>
    <w:rsid w:val="00F90D24"/>
    <w:rsid w:val="00F91509"/>
    <w:rsid w:val="00F91E6B"/>
    <w:rsid w:val="00F9232C"/>
    <w:rsid w:val="00F92852"/>
    <w:rsid w:val="00F97268"/>
    <w:rsid w:val="00FA69ED"/>
    <w:rsid w:val="00FA6EAD"/>
    <w:rsid w:val="00FB1957"/>
    <w:rsid w:val="00FB2300"/>
    <w:rsid w:val="00FB24F9"/>
    <w:rsid w:val="00FB692C"/>
    <w:rsid w:val="00FB7696"/>
    <w:rsid w:val="00FC20DA"/>
    <w:rsid w:val="00FC2292"/>
    <w:rsid w:val="00FC3B99"/>
    <w:rsid w:val="00FC4007"/>
    <w:rsid w:val="00FC63A5"/>
    <w:rsid w:val="00FD2BE5"/>
    <w:rsid w:val="00FD59AE"/>
    <w:rsid w:val="00FE31EE"/>
    <w:rsid w:val="00FE52B0"/>
    <w:rsid w:val="00FE56F4"/>
    <w:rsid w:val="00FE64E3"/>
    <w:rsid w:val="00FF1C09"/>
    <w:rsid w:val="00FF244F"/>
    <w:rsid w:val="00FF26B4"/>
    <w:rsid w:val="00FF337D"/>
    <w:rsid w:val="00FF3E1F"/>
    <w:rsid w:val="00FF45C6"/>
    <w:rsid w:val="00FF4BEA"/>
    <w:rsid w:val="00FF66F0"/>
    <w:rsid w:val="00FF795E"/>
    <w:rsid w:val="33FBCB8F"/>
    <w:rsid w:val="35D733DA"/>
    <w:rsid w:val="3AF6D68E"/>
    <w:rsid w:val="3FFFB0D4"/>
    <w:rsid w:val="42BF4B6A"/>
    <w:rsid w:val="6D7F6AA4"/>
    <w:rsid w:val="6DBD4044"/>
    <w:rsid w:val="6F7EE6C0"/>
    <w:rsid w:val="74FDC8E9"/>
    <w:rsid w:val="77E30EBF"/>
    <w:rsid w:val="7CDB2579"/>
    <w:rsid w:val="7FFF4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0533E"/>
  <w15:chartTrackingRefBased/>
  <w15:docId w15:val="{BA693475-529B-4E96-AA1E-A63C77A9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unhideWhenUsed="1"/>
    <w:lsdException w:name="Block Text" w:semiHidden="1" w:unhideWhenUsed="1"/>
    <w:lsdException w:name="FollowedHyperlink"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lang w:val="x-none" w:eastAsia="x-none"/>
    </w:rPr>
  </w:style>
  <w:style w:type="paragraph" w:styleId="3">
    <w:name w:val="heading 3"/>
    <w:basedOn w:val="a"/>
    <w:next w:val="a"/>
    <w:link w:val="30"/>
    <w:qFormat/>
    <w:pPr>
      <w:keepNext/>
      <w:keepLines/>
      <w:spacing w:before="260" w:after="260" w:line="416"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rPr>
      <w:rFonts w:ascii="Times New Roman" w:eastAsia="宋体" w:hAnsi="Times New Roman" w:cs="Times New Roman"/>
      <w:b/>
      <w:bCs/>
      <w:sz w:val="32"/>
      <w:szCs w:val="32"/>
    </w:rPr>
  </w:style>
  <w:style w:type="character" w:customStyle="1" w:styleId="10">
    <w:name w:val="标题 1 字符"/>
    <w:link w:val="1"/>
    <w:rPr>
      <w:rFonts w:ascii="Times New Roman" w:eastAsia="宋体" w:hAnsi="Times New Roman" w:cs="Times New Roman"/>
      <w:b/>
      <w:bCs/>
      <w:kern w:val="44"/>
      <w:sz w:val="44"/>
      <w:szCs w:val="44"/>
    </w:rPr>
  </w:style>
  <w:style w:type="character" w:customStyle="1" w:styleId="a3">
    <w:name w:val="批注框文本 字符"/>
    <w:link w:val="a4"/>
    <w:semiHidden/>
    <w:rPr>
      <w:rFonts w:ascii="Times New Roman" w:eastAsia="宋体" w:hAnsi="Times New Roman" w:cs="Times New Roman"/>
      <w:sz w:val="18"/>
      <w:szCs w:val="18"/>
    </w:rPr>
  </w:style>
  <w:style w:type="character" w:customStyle="1" w:styleId="a5">
    <w:name w:val="页脚 字符"/>
    <w:link w:val="a6"/>
    <w:uiPriority w:val="99"/>
    <w:rPr>
      <w:rFonts w:ascii="Times New Roman" w:eastAsia="宋体" w:hAnsi="Times New Roman" w:cs="Times New Roman"/>
      <w:sz w:val="18"/>
      <w:szCs w:val="18"/>
    </w:rPr>
  </w:style>
  <w:style w:type="character" w:customStyle="1" w:styleId="31">
    <w:name w:val="正文文本缩进 3 字符"/>
    <w:link w:val="32"/>
    <w:rPr>
      <w:rFonts w:ascii="Times New Roman" w:eastAsia="宋体" w:hAnsi="Times New Roman" w:cs="Times New Roman"/>
      <w:sz w:val="16"/>
      <w:szCs w:val="16"/>
    </w:rPr>
  </w:style>
  <w:style w:type="character" w:customStyle="1" w:styleId="a7">
    <w:name w:val="已访问的超链接"/>
    <w:rPr>
      <w:color w:val="800080"/>
      <w:u w:val="single"/>
    </w:rPr>
  </w:style>
  <w:style w:type="character" w:styleId="a8">
    <w:name w:val="Strong"/>
    <w:qFormat/>
    <w:rPr>
      <w:b/>
      <w:bCs/>
    </w:rPr>
  </w:style>
  <w:style w:type="character" w:customStyle="1" w:styleId="a9">
    <w:name w:val="页眉 字符"/>
    <w:link w:val="aa"/>
    <w:uiPriority w:val="99"/>
    <w:rPr>
      <w:rFonts w:ascii="Times New Roman" w:eastAsia="宋体" w:hAnsi="Times New Roman" w:cs="Times New Roman"/>
      <w:sz w:val="18"/>
      <w:szCs w:val="18"/>
    </w:rPr>
  </w:style>
  <w:style w:type="character" w:styleId="ab">
    <w:name w:val="page number"/>
    <w:basedOn w:val="a0"/>
  </w:style>
  <w:style w:type="character" w:customStyle="1" w:styleId="HTML">
    <w:name w:val="HTML 预设格式 字符"/>
    <w:link w:val="HTML0"/>
    <w:rPr>
      <w:rFonts w:ascii="宋体" w:eastAsia="宋体" w:hAnsi="宋体" w:cs="宋体"/>
      <w:kern w:val="0"/>
      <w:sz w:val="24"/>
      <w:szCs w:val="24"/>
    </w:rPr>
  </w:style>
  <w:style w:type="character" w:styleId="ac">
    <w:name w:val="Hyperlink"/>
    <w:uiPriority w:val="99"/>
    <w:rPr>
      <w:color w:val="0000FF"/>
      <w:u w:val="single"/>
    </w:rPr>
  </w:style>
  <w:style w:type="character" w:customStyle="1" w:styleId="ad">
    <w:name w:val="日期 字符"/>
    <w:link w:val="ae"/>
    <w:rPr>
      <w:rFonts w:ascii="Times New Roman" w:eastAsia="宋体" w:hAnsi="Times New Roman" w:cs="Times New Roman"/>
      <w:szCs w:val="24"/>
    </w:rPr>
  </w:style>
  <w:style w:type="character" w:customStyle="1" w:styleId="2">
    <w:name w:val="正文文本缩进 2 字符"/>
    <w:link w:val="20"/>
    <w:rPr>
      <w:rFonts w:ascii="仿宋_GB2312" w:eastAsia="仿宋_GB2312" w:hAnsi="宋体" w:cs="Times New Roman"/>
      <w:sz w:val="30"/>
      <w:szCs w:val="30"/>
    </w:rPr>
  </w:style>
  <w:style w:type="character" w:customStyle="1" w:styleId="apple-style-span">
    <w:name w:val="apple-style-span"/>
    <w:basedOn w:val="a0"/>
  </w:style>
  <w:style w:type="character" w:styleId="af">
    <w:name w:val="annotation reference"/>
    <w:semiHidden/>
    <w:rPr>
      <w:sz w:val="21"/>
      <w:szCs w:val="21"/>
    </w:rPr>
  </w:style>
  <w:style w:type="character" w:customStyle="1" w:styleId="af0">
    <w:name w:val="正文文本缩进 字符"/>
    <w:link w:val="af1"/>
    <w:rPr>
      <w:rFonts w:ascii="Times New Roman" w:eastAsia="宋体" w:hAnsi="Times New Roman" w:cs="Times New Roman"/>
      <w:szCs w:val="24"/>
    </w:rPr>
  </w:style>
  <w:style w:type="paragraph" w:styleId="af2">
    <w:name w:val="Revision"/>
    <w:uiPriority w:val="99"/>
    <w:unhideWhenUsed/>
    <w:rPr>
      <w:kern w:val="2"/>
      <w:sz w:val="21"/>
      <w:szCs w:val="24"/>
    </w:rPr>
  </w:style>
  <w:style w:type="paragraph" w:styleId="af3">
    <w:name w:val="List Paragraph"/>
    <w:basedOn w:val="a"/>
    <w:uiPriority w:val="34"/>
    <w:qFormat/>
    <w:pPr>
      <w:ind w:firstLineChars="200" w:firstLine="420"/>
    </w:pPr>
  </w:style>
  <w:style w:type="paragraph" w:styleId="af4">
    <w:name w:val="Normal (Web)"/>
    <w:basedOn w:val="a"/>
    <w:uiPriority w:val="99"/>
    <w:pPr>
      <w:widowControl/>
      <w:spacing w:before="100" w:beforeAutospacing="1" w:after="100" w:afterAutospacing="1"/>
      <w:jc w:val="left"/>
    </w:pPr>
    <w:rPr>
      <w:rFonts w:ascii="宋体" w:hAnsi="宋体" w:cs="宋体"/>
      <w:kern w:val="0"/>
      <w:sz w:val="24"/>
    </w:rPr>
  </w:style>
  <w:style w:type="paragraph" w:styleId="33">
    <w:name w:val="toc 3"/>
    <w:basedOn w:val="a"/>
    <w:next w:val="a"/>
    <w:uiPriority w:val="39"/>
    <w:unhideWhenUsed/>
    <w:pPr>
      <w:ind w:leftChars="400" w:left="840"/>
    </w:pPr>
  </w:style>
  <w:style w:type="paragraph" w:styleId="ae">
    <w:name w:val="Date"/>
    <w:basedOn w:val="a"/>
    <w:next w:val="a"/>
    <w:link w:val="ad"/>
    <w:unhideWhenUsed/>
    <w:pPr>
      <w:ind w:leftChars="2500" w:left="100"/>
    </w:pPr>
    <w:rPr>
      <w:kern w:val="0"/>
      <w:sz w:val="20"/>
      <w:lang w:val="x-none" w:eastAsia="x-none"/>
    </w:rPr>
  </w:style>
  <w:style w:type="paragraph" w:styleId="aa">
    <w:name w:val="header"/>
    <w:basedOn w:val="a"/>
    <w:link w:val="a9"/>
    <w:uiPriority w:val="99"/>
    <w:unhideWhenUsed/>
    <w:pPr>
      <w:pBdr>
        <w:bottom w:val="single" w:sz="6" w:space="1" w:color="auto"/>
      </w:pBdr>
      <w:tabs>
        <w:tab w:val="center" w:pos="4153"/>
        <w:tab w:val="right" w:pos="8306"/>
      </w:tabs>
      <w:snapToGrid w:val="0"/>
      <w:jc w:val="center"/>
    </w:pPr>
    <w:rPr>
      <w:kern w:val="0"/>
      <w:sz w:val="18"/>
      <w:szCs w:val="18"/>
      <w:lang w:val="x-none" w:eastAsia="x-none"/>
    </w:rPr>
  </w:style>
  <w:style w:type="paragraph" w:styleId="11">
    <w:name w:val="toc 1"/>
    <w:basedOn w:val="a"/>
    <w:next w:val="a"/>
    <w:uiPriority w:val="39"/>
    <w:unhideWhenUsed/>
    <w:pPr>
      <w:tabs>
        <w:tab w:val="right" w:leader="dot" w:pos="8302"/>
      </w:tabs>
      <w:spacing w:line="360" w:lineRule="auto"/>
    </w:pPr>
  </w:style>
  <w:style w:type="paragraph" w:styleId="a6">
    <w:name w:val="footer"/>
    <w:basedOn w:val="a"/>
    <w:link w:val="a5"/>
    <w:uiPriority w:val="99"/>
    <w:pPr>
      <w:tabs>
        <w:tab w:val="center" w:pos="4153"/>
        <w:tab w:val="right" w:pos="8306"/>
      </w:tabs>
      <w:snapToGrid w:val="0"/>
      <w:jc w:val="left"/>
    </w:pPr>
    <w:rPr>
      <w:kern w:val="0"/>
      <w:sz w:val="18"/>
      <w:szCs w:val="18"/>
      <w:lang w:val="x-none" w:eastAsia="x-none"/>
    </w:rPr>
  </w:style>
  <w:style w:type="paragraph" w:styleId="a4">
    <w:name w:val="Balloon Text"/>
    <w:basedOn w:val="a"/>
    <w:link w:val="a3"/>
    <w:semiHidden/>
    <w:rPr>
      <w:kern w:val="0"/>
      <w:sz w:val="18"/>
      <w:szCs w:val="18"/>
      <w:lang w:val="x-none" w:eastAsia="x-none"/>
    </w:rPr>
  </w:style>
  <w:style w:type="paragraph" w:styleId="20">
    <w:name w:val="Body Text Indent 2"/>
    <w:basedOn w:val="a"/>
    <w:link w:val="2"/>
    <w:pPr>
      <w:spacing w:line="600" w:lineRule="exact"/>
      <w:ind w:firstLineChars="200" w:firstLine="600"/>
    </w:pPr>
    <w:rPr>
      <w:rFonts w:ascii="仿宋_GB2312" w:eastAsia="仿宋_GB2312" w:hAnsi="宋体"/>
      <w:kern w:val="0"/>
      <w:sz w:val="30"/>
      <w:szCs w:val="30"/>
      <w:lang w:val="x-none" w:eastAsia="x-none"/>
    </w:rPr>
  </w:style>
  <w:style w:type="paragraph" w:styleId="HTML0">
    <w:name w:val="HTML Preformatted"/>
    <w:basedOn w:val="a"/>
    <w:link w:val="HTM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paragraph" w:styleId="af1">
    <w:name w:val="Body Text Indent"/>
    <w:basedOn w:val="a"/>
    <w:link w:val="af0"/>
    <w:unhideWhenUsed/>
    <w:pPr>
      <w:spacing w:after="120"/>
      <w:ind w:leftChars="200" w:left="420"/>
    </w:pPr>
    <w:rPr>
      <w:kern w:val="0"/>
      <w:sz w:val="20"/>
      <w:lang w:val="x-none" w:eastAsia="x-none"/>
    </w:rPr>
  </w:style>
  <w:style w:type="paragraph" w:styleId="32">
    <w:name w:val="Body Text Indent 3"/>
    <w:basedOn w:val="a"/>
    <w:link w:val="31"/>
    <w:unhideWhenUsed/>
    <w:pPr>
      <w:spacing w:after="120"/>
      <w:ind w:leftChars="200" w:left="420"/>
    </w:pPr>
    <w:rPr>
      <w:kern w:val="0"/>
      <w:sz w:val="16"/>
      <w:szCs w:val="16"/>
      <w:lang w:val="x-none" w:eastAsia="x-none"/>
    </w:rPr>
  </w:style>
  <w:style w:type="paragraph" w:styleId="af5">
    <w:name w:val="Body Text"/>
    <w:basedOn w:val="a"/>
    <w:pPr>
      <w:spacing w:after="120"/>
    </w:pPr>
  </w:style>
  <w:style w:type="paragraph" w:styleId="TOC">
    <w:name w:val="TOC Heading"/>
    <w:basedOn w:val="1"/>
    <w:next w:val="a"/>
    <w:uiPriority w:val="39"/>
    <w:qFormat/>
    <w:pPr>
      <w:widowControl/>
      <w:spacing w:before="480" w:after="0" w:line="276" w:lineRule="auto"/>
      <w:jc w:val="left"/>
      <w:outlineLvl w:val="9"/>
    </w:pPr>
    <w:rPr>
      <w:rFonts w:ascii="Cambria" w:hAnsi="Cambria"/>
      <w:color w:val="365F91"/>
      <w:kern w:val="0"/>
      <w:sz w:val="28"/>
      <w:szCs w:val="28"/>
      <w:lang w:eastAsia="en-US"/>
    </w:rPr>
  </w:style>
  <w:style w:type="paragraph" w:styleId="af6">
    <w:name w:val="annotation subject"/>
    <w:basedOn w:val="af7"/>
    <w:next w:val="af7"/>
    <w:semiHidden/>
    <w:rPr>
      <w:b/>
      <w:bCs/>
    </w:rPr>
  </w:style>
  <w:style w:type="paragraph" w:customStyle="1" w:styleId="Af8">
    <w:name w:val="正文 A"/>
    <w:pPr>
      <w:widowControl w:val="0"/>
      <w:jc w:val="both"/>
    </w:pPr>
    <w:rPr>
      <w:rFonts w:ascii="Arial Unicode MS" w:eastAsia="Arial Unicode MS" w:hAnsi="Arial Unicode MS" w:cs="Arial Unicode MS" w:hint="eastAsia"/>
      <w:color w:val="000000"/>
      <w:kern w:val="2"/>
      <w:sz w:val="21"/>
      <w:szCs w:val="21"/>
      <w:u w:color="000000"/>
    </w:rPr>
  </w:style>
  <w:style w:type="paragraph" w:styleId="af7">
    <w:name w:val="annotation text"/>
    <w:basedOn w:val="a"/>
    <w:semiHidden/>
    <w:pPr>
      <w:jc w:val="left"/>
    </w:pPr>
  </w:style>
  <w:style w:type="table" w:styleId="af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738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071C3-7AEE-4595-99E2-6FBD62A48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孙彬</dc:creator>
  <cp:keywords/>
  <cp:lastModifiedBy>Xueyp</cp:lastModifiedBy>
  <cp:revision>8</cp:revision>
  <cp:lastPrinted>2012-11-20T01:56:00Z</cp:lastPrinted>
  <dcterms:created xsi:type="dcterms:W3CDTF">2024-11-07T06:25:00Z</dcterms:created>
  <dcterms:modified xsi:type="dcterms:W3CDTF">2024-11-07T07:39:00Z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2052-3.0.2.4882</vt:lpwstr>
  </property>
</Properties>
</file>